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F7226D" w:rsidRDefault="00D06012" w:rsidP="00EC3A5E">
      <w:pPr>
        <w:spacing w:line="360" w:lineRule="auto"/>
        <w:jc w:val="both"/>
        <w:rPr>
          <w:rFonts w:ascii="Palatino Linotype" w:hAnsi="Palatino Linotype" w:cs="Arial"/>
        </w:rPr>
      </w:pPr>
      <w:r w:rsidRPr="00F7226D">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F7226D">
        <w:rPr>
          <w:rFonts w:ascii="Palatino Linotype" w:hAnsi="Palatino Linotype" w:cs="Arial"/>
        </w:rPr>
        <w:t xml:space="preserve"> de México, de fecha </w:t>
      </w:r>
      <w:r w:rsidR="00FE4131" w:rsidRPr="00F7226D">
        <w:rPr>
          <w:rFonts w:ascii="Palatino Linotype" w:hAnsi="Palatino Linotype" w:cs="Arial"/>
        </w:rPr>
        <w:t>seis</w:t>
      </w:r>
      <w:r w:rsidR="00E12DE7" w:rsidRPr="00F7226D">
        <w:rPr>
          <w:rFonts w:ascii="Palatino Linotype" w:hAnsi="Palatino Linotype" w:cs="Arial"/>
        </w:rPr>
        <w:t xml:space="preserve"> </w:t>
      </w:r>
      <w:r w:rsidR="009E6F25" w:rsidRPr="00F7226D">
        <w:rPr>
          <w:rFonts w:ascii="Palatino Linotype" w:hAnsi="Palatino Linotype" w:cs="Arial"/>
        </w:rPr>
        <w:t xml:space="preserve">de </w:t>
      </w:r>
      <w:r w:rsidR="00FE4131" w:rsidRPr="00F7226D">
        <w:rPr>
          <w:rFonts w:ascii="Palatino Linotype" w:hAnsi="Palatino Linotype" w:cs="Arial"/>
        </w:rPr>
        <w:t>marzo</w:t>
      </w:r>
      <w:r w:rsidR="00BF2A94" w:rsidRPr="00F7226D">
        <w:rPr>
          <w:rFonts w:ascii="Palatino Linotype" w:hAnsi="Palatino Linotype" w:cs="Arial"/>
        </w:rPr>
        <w:t xml:space="preserve"> </w:t>
      </w:r>
      <w:r w:rsidR="00A558F2" w:rsidRPr="00F7226D">
        <w:rPr>
          <w:rFonts w:ascii="Palatino Linotype" w:hAnsi="Palatino Linotype" w:cs="Arial"/>
        </w:rPr>
        <w:t>d</w:t>
      </w:r>
      <w:r w:rsidRPr="00F7226D">
        <w:rPr>
          <w:rFonts w:ascii="Palatino Linotype" w:hAnsi="Palatino Linotype" w:cs="Arial"/>
        </w:rPr>
        <w:t xml:space="preserve">e dos mil </w:t>
      </w:r>
      <w:r w:rsidR="00AA2766" w:rsidRPr="00F7226D">
        <w:rPr>
          <w:rFonts w:ascii="Palatino Linotype" w:hAnsi="Palatino Linotype" w:cs="Arial"/>
        </w:rPr>
        <w:t>dieci</w:t>
      </w:r>
      <w:r w:rsidR="00D42038" w:rsidRPr="00F7226D">
        <w:rPr>
          <w:rFonts w:ascii="Palatino Linotype" w:hAnsi="Palatino Linotype" w:cs="Arial"/>
        </w:rPr>
        <w:t>nueve</w:t>
      </w:r>
      <w:r w:rsidRPr="00F7226D">
        <w:rPr>
          <w:rFonts w:ascii="Palatino Linotype" w:hAnsi="Palatino Linotype" w:cs="Arial"/>
        </w:rPr>
        <w:t>.</w:t>
      </w:r>
    </w:p>
    <w:p w:rsidR="00D06012" w:rsidRPr="00F7226D" w:rsidRDefault="00D06012" w:rsidP="00EC3A5E">
      <w:pPr>
        <w:spacing w:line="360" w:lineRule="auto"/>
        <w:jc w:val="both"/>
        <w:rPr>
          <w:noProof/>
          <w:lang w:val="es-MX" w:eastAsia="es-MX"/>
        </w:rPr>
      </w:pPr>
    </w:p>
    <w:p w:rsidR="00535903" w:rsidRPr="00F7226D" w:rsidRDefault="00535903" w:rsidP="00535903">
      <w:pPr>
        <w:spacing w:line="360" w:lineRule="auto"/>
        <w:jc w:val="both"/>
        <w:rPr>
          <w:rFonts w:ascii="Palatino Linotype" w:hAnsi="Palatino Linotype"/>
          <w:b/>
        </w:rPr>
      </w:pPr>
      <w:r w:rsidRPr="00F7226D">
        <w:rPr>
          <w:rFonts w:ascii="Palatino Linotype" w:hAnsi="Palatino Linotype"/>
        </w:rPr>
        <w:t xml:space="preserve">VISTO </w:t>
      </w:r>
      <w:r w:rsidR="006369E0" w:rsidRPr="00F7226D">
        <w:rPr>
          <w:rFonts w:ascii="Palatino Linotype" w:hAnsi="Palatino Linotype"/>
        </w:rPr>
        <w:t>el</w:t>
      </w:r>
      <w:r w:rsidRPr="00F7226D">
        <w:rPr>
          <w:rFonts w:ascii="Palatino Linotype" w:hAnsi="Palatino Linotype"/>
        </w:rPr>
        <w:t xml:space="preserve"> expediente formado con motivo del recurso de revisión </w:t>
      </w:r>
      <w:r w:rsidRPr="00F7226D">
        <w:rPr>
          <w:rFonts w:ascii="Palatino Linotype" w:hAnsi="Palatino Linotype"/>
          <w:b/>
        </w:rPr>
        <w:t>0</w:t>
      </w:r>
      <w:r w:rsidR="00EC7087" w:rsidRPr="00F7226D">
        <w:rPr>
          <w:rFonts w:ascii="Palatino Linotype" w:hAnsi="Palatino Linotype"/>
          <w:b/>
        </w:rPr>
        <w:t>4</w:t>
      </w:r>
      <w:r w:rsidR="00A94F20">
        <w:rPr>
          <w:rFonts w:ascii="Palatino Linotype" w:hAnsi="Palatino Linotype"/>
          <w:b/>
        </w:rPr>
        <w:t>83</w:t>
      </w:r>
      <w:r w:rsidR="006369E0" w:rsidRPr="00F7226D">
        <w:rPr>
          <w:rFonts w:ascii="Palatino Linotype" w:hAnsi="Palatino Linotype"/>
          <w:b/>
        </w:rPr>
        <w:t>7</w:t>
      </w:r>
      <w:r w:rsidRPr="00F7226D">
        <w:rPr>
          <w:rFonts w:ascii="Palatino Linotype" w:hAnsi="Palatino Linotype"/>
          <w:b/>
        </w:rPr>
        <w:t>/INFOEM/IP/RR/201</w:t>
      </w:r>
      <w:r w:rsidR="00234C4A" w:rsidRPr="00F7226D">
        <w:rPr>
          <w:rFonts w:ascii="Palatino Linotype" w:hAnsi="Palatino Linotype"/>
          <w:b/>
        </w:rPr>
        <w:t>8</w:t>
      </w:r>
      <w:r w:rsidRPr="00F7226D">
        <w:rPr>
          <w:rFonts w:ascii="Palatino Linotype" w:hAnsi="Palatino Linotype"/>
        </w:rPr>
        <w:t xml:space="preserve">, promovido por </w:t>
      </w:r>
      <w:r w:rsidR="006369E0" w:rsidRPr="00F7226D">
        <w:rPr>
          <w:rFonts w:ascii="Palatino Linotype" w:hAnsi="Palatino Linotype"/>
        </w:rPr>
        <w:t>el</w:t>
      </w:r>
      <w:r w:rsidR="00F62DF3" w:rsidRPr="00F7226D">
        <w:rPr>
          <w:rFonts w:ascii="Palatino Linotype" w:hAnsi="Palatino Linotype"/>
        </w:rPr>
        <w:t xml:space="preserve"> </w:t>
      </w:r>
      <w:r w:rsidR="00F62DF3" w:rsidRPr="00F7226D">
        <w:rPr>
          <w:rFonts w:ascii="Palatino Linotype" w:hAnsi="Palatino Linotype"/>
          <w:b/>
        </w:rPr>
        <w:t xml:space="preserve">C. </w:t>
      </w:r>
      <w:proofErr w:type="spellStart"/>
      <w:r w:rsidR="002D2979">
        <w:rPr>
          <w:rFonts w:ascii="Palatino Linotype" w:hAnsi="Palatino Linotype"/>
          <w:b/>
          <w:sz w:val="22"/>
          <w:szCs w:val="22"/>
          <w:lang w:val="es-ES_tradnl"/>
        </w:rPr>
        <w:t>Xxxxxxx</w:t>
      </w:r>
      <w:proofErr w:type="spellEnd"/>
      <w:r w:rsidR="002D2979">
        <w:rPr>
          <w:rFonts w:ascii="Palatino Linotype" w:hAnsi="Palatino Linotype"/>
          <w:b/>
          <w:sz w:val="22"/>
          <w:szCs w:val="22"/>
          <w:lang w:val="es-ES_tradnl"/>
        </w:rPr>
        <w:t xml:space="preserve"> </w:t>
      </w:r>
      <w:proofErr w:type="spellStart"/>
      <w:r w:rsidR="002D2979">
        <w:rPr>
          <w:rFonts w:ascii="Palatino Linotype" w:hAnsi="Palatino Linotype"/>
          <w:b/>
          <w:sz w:val="22"/>
          <w:szCs w:val="22"/>
          <w:lang w:val="es-ES_tradnl"/>
        </w:rPr>
        <w:t>Xxxxxxxxx</w:t>
      </w:r>
      <w:proofErr w:type="spellEnd"/>
      <w:r w:rsidR="002D2979">
        <w:rPr>
          <w:rFonts w:ascii="Palatino Linotype" w:hAnsi="Palatino Linotype"/>
          <w:b/>
          <w:sz w:val="22"/>
          <w:szCs w:val="22"/>
          <w:lang w:val="es-ES_tradnl"/>
        </w:rPr>
        <w:t xml:space="preserve"> </w:t>
      </w:r>
      <w:proofErr w:type="spellStart"/>
      <w:r w:rsidR="002D2979">
        <w:rPr>
          <w:rFonts w:ascii="Palatino Linotype" w:hAnsi="Palatino Linotype"/>
          <w:b/>
          <w:sz w:val="22"/>
          <w:szCs w:val="22"/>
          <w:lang w:val="es-ES_tradnl"/>
        </w:rPr>
        <w:t>Xxxxxx</w:t>
      </w:r>
      <w:proofErr w:type="spellEnd"/>
      <w:r w:rsidR="002D2979">
        <w:rPr>
          <w:rFonts w:ascii="Palatino Linotype" w:hAnsi="Palatino Linotype"/>
          <w:b/>
          <w:sz w:val="22"/>
          <w:szCs w:val="22"/>
          <w:lang w:val="es-ES_tradnl"/>
        </w:rPr>
        <w:t xml:space="preserve"> </w:t>
      </w:r>
      <w:proofErr w:type="spellStart"/>
      <w:r w:rsidR="002D2979">
        <w:rPr>
          <w:rFonts w:ascii="Palatino Linotype" w:hAnsi="Palatino Linotype"/>
          <w:b/>
          <w:sz w:val="22"/>
          <w:szCs w:val="22"/>
          <w:lang w:val="es-ES_tradnl"/>
        </w:rPr>
        <w:t>Xxxxxx</w:t>
      </w:r>
      <w:proofErr w:type="spellEnd"/>
      <w:r w:rsidR="005B27CA" w:rsidRPr="00F7226D">
        <w:rPr>
          <w:rFonts w:ascii="Palatino Linotype" w:hAnsi="Palatino Linotype"/>
          <w:b/>
        </w:rPr>
        <w:t>,</w:t>
      </w:r>
      <w:r w:rsidRPr="00F7226D">
        <w:rPr>
          <w:rFonts w:ascii="Palatino Linotype" w:hAnsi="Palatino Linotype"/>
        </w:rPr>
        <w:t xml:space="preserve"> en lo sucesivo </w:t>
      </w:r>
      <w:r w:rsidR="006369E0" w:rsidRPr="00F7226D">
        <w:rPr>
          <w:rFonts w:ascii="Palatino Linotype" w:hAnsi="Palatino Linotype"/>
          <w:b/>
        </w:rPr>
        <w:t>EL</w:t>
      </w:r>
      <w:r w:rsidRPr="00F7226D">
        <w:rPr>
          <w:rFonts w:ascii="Palatino Linotype" w:hAnsi="Palatino Linotype"/>
          <w:b/>
        </w:rPr>
        <w:t xml:space="preserve"> RECURRENTE,</w:t>
      </w:r>
      <w:r w:rsidRPr="00F7226D">
        <w:rPr>
          <w:rFonts w:ascii="Palatino Linotype" w:hAnsi="Palatino Linotype"/>
        </w:rPr>
        <w:t xml:space="preserve"> </w:t>
      </w:r>
      <w:r w:rsidR="00DE7A3D" w:rsidRPr="00F7226D">
        <w:rPr>
          <w:rFonts w:ascii="Palatino Linotype" w:hAnsi="Palatino Linotype"/>
        </w:rPr>
        <w:t>en contra de la</w:t>
      </w:r>
      <w:r w:rsidR="00100436" w:rsidRPr="00F7226D">
        <w:rPr>
          <w:rFonts w:ascii="Palatino Linotype" w:hAnsi="Palatino Linotype"/>
        </w:rPr>
        <w:t xml:space="preserve"> </w:t>
      </w:r>
      <w:r w:rsidR="00DE7A3D" w:rsidRPr="00F7226D">
        <w:rPr>
          <w:rFonts w:ascii="Palatino Linotype" w:hAnsi="Palatino Linotype"/>
        </w:rPr>
        <w:t xml:space="preserve">respuesta del </w:t>
      </w:r>
      <w:r w:rsidR="009929BA" w:rsidRPr="00F7226D">
        <w:rPr>
          <w:rFonts w:ascii="Palatino Linotype" w:hAnsi="Palatino Linotype"/>
          <w:b/>
          <w:lang w:val="es-ES_tradnl"/>
        </w:rPr>
        <w:t>Instituto Materno Infantil del Estado de México</w:t>
      </w:r>
      <w:r w:rsidRPr="00F7226D">
        <w:rPr>
          <w:rFonts w:ascii="Palatino Linotype" w:hAnsi="Palatino Linotype"/>
        </w:rPr>
        <w:t xml:space="preserve">, en lo sucesivo </w:t>
      </w:r>
      <w:r w:rsidRPr="00F7226D">
        <w:rPr>
          <w:rFonts w:ascii="Palatino Linotype" w:hAnsi="Palatino Linotype"/>
          <w:b/>
        </w:rPr>
        <w:t>EL SUJETO OBLIGADO</w:t>
      </w:r>
      <w:r w:rsidRPr="00F7226D">
        <w:rPr>
          <w:rFonts w:ascii="Palatino Linotype" w:hAnsi="Palatino Linotype"/>
        </w:rPr>
        <w:t xml:space="preserve">, se procede a dictar la presente resolución con base en lo siguiente: </w:t>
      </w:r>
    </w:p>
    <w:p w:rsidR="00934DF1" w:rsidRPr="00F7226D" w:rsidRDefault="00934DF1" w:rsidP="00F13D4E">
      <w:pPr>
        <w:jc w:val="both"/>
        <w:rPr>
          <w:rFonts w:ascii="Palatino Linotype" w:hAnsi="Palatino Linotype" w:cs="Arial"/>
        </w:rPr>
      </w:pPr>
    </w:p>
    <w:p w:rsidR="00D06012" w:rsidRPr="00F7226D" w:rsidRDefault="00D06012" w:rsidP="00F13D4E">
      <w:pPr>
        <w:jc w:val="center"/>
        <w:rPr>
          <w:rFonts w:ascii="Palatino Linotype" w:hAnsi="Palatino Linotype" w:cs="Arial"/>
          <w:b/>
          <w:bCs/>
          <w:spacing w:val="60"/>
          <w:sz w:val="28"/>
          <w:lang w:val="es-ES_tradnl"/>
        </w:rPr>
      </w:pPr>
      <w:r w:rsidRPr="00F7226D">
        <w:rPr>
          <w:rFonts w:ascii="Palatino Linotype" w:hAnsi="Palatino Linotype" w:cs="Arial"/>
          <w:b/>
          <w:bCs/>
          <w:spacing w:val="60"/>
          <w:sz w:val="28"/>
          <w:lang w:val="es-ES_tradnl"/>
        </w:rPr>
        <w:t>RESULTANDO</w:t>
      </w:r>
    </w:p>
    <w:p w:rsidR="00D06012" w:rsidRPr="00F7226D" w:rsidRDefault="00D06012" w:rsidP="00F13D4E">
      <w:pPr>
        <w:jc w:val="center"/>
        <w:rPr>
          <w:rFonts w:ascii="Palatino Linotype" w:hAnsi="Palatino Linotype" w:cs="Arial"/>
          <w:b/>
          <w:bCs/>
          <w:spacing w:val="60"/>
          <w:lang w:val="es-ES_tradnl"/>
        </w:rPr>
      </w:pPr>
    </w:p>
    <w:p w:rsidR="00535903" w:rsidRPr="00F7226D" w:rsidRDefault="00535903" w:rsidP="00535903">
      <w:pPr>
        <w:pStyle w:val="Prrafodelista"/>
        <w:spacing w:line="360" w:lineRule="auto"/>
        <w:ind w:left="0"/>
        <w:contextualSpacing w:val="0"/>
        <w:jc w:val="both"/>
        <w:rPr>
          <w:rFonts w:ascii="Palatino Linotype" w:hAnsi="Palatino Linotype" w:cs="Arial"/>
        </w:rPr>
      </w:pPr>
      <w:r w:rsidRPr="00F7226D">
        <w:rPr>
          <w:rFonts w:ascii="Palatino Linotype" w:hAnsi="Palatino Linotype" w:cs="Arial"/>
          <w:b/>
          <w:sz w:val="28"/>
          <w:szCs w:val="28"/>
        </w:rPr>
        <w:t xml:space="preserve">I. </w:t>
      </w:r>
      <w:r w:rsidRPr="00F7226D">
        <w:rPr>
          <w:rFonts w:ascii="Palatino Linotype" w:hAnsi="Palatino Linotype"/>
        </w:rPr>
        <w:t xml:space="preserve">En fecha </w:t>
      </w:r>
      <w:r w:rsidR="009929BA" w:rsidRPr="00F7226D">
        <w:rPr>
          <w:rFonts w:ascii="Palatino Linotype" w:hAnsi="Palatino Linotype"/>
        </w:rPr>
        <w:t>veintiuno</w:t>
      </w:r>
      <w:r w:rsidR="00F46F88" w:rsidRPr="00F7226D">
        <w:rPr>
          <w:rFonts w:ascii="Palatino Linotype" w:hAnsi="Palatino Linotype"/>
        </w:rPr>
        <w:t xml:space="preserve"> </w:t>
      </w:r>
      <w:r w:rsidR="00E12DE7" w:rsidRPr="00F7226D">
        <w:rPr>
          <w:rFonts w:ascii="Palatino Linotype" w:hAnsi="Palatino Linotype"/>
        </w:rPr>
        <w:t xml:space="preserve">de </w:t>
      </w:r>
      <w:r w:rsidR="006369E0" w:rsidRPr="00F7226D">
        <w:rPr>
          <w:rFonts w:ascii="Palatino Linotype" w:hAnsi="Palatino Linotype"/>
        </w:rPr>
        <w:t>noviembre</w:t>
      </w:r>
      <w:r w:rsidR="00E12DE7" w:rsidRPr="00F7226D">
        <w:rPr>
          <w:rFonts w:ascii="Palatino Linotype" w:hAnsi="Palatino Linotype"/>
        </w:rPr>
        <w:t xml:space="preserve"> </w:t>
      </w:r>
      <w:r w:rsidR="00BF2A94" w:rsidRPr="00F7226D">
        <w:rPr>
          <w:rFonts w:ascii="Palatino Linotype" w:hAnsi="Palatino Linotype"/>
        </w:rPr>
        <w:t>de dos mil dieciocho</w:t>
      </w:r>
      <w:r w:rsidRPr="00F7226D">
        <w:rPr>
          <w:rFonts w:ascii="Palatino Linotype" w:hAnsi="Palatino Linotype"/>
        </w:rPr>
        <w:t xml:space="preserve">, </w:t>
      </w:r>
      <w:r w:rsidR="006369E0" w:rsidRPr="00F7226D">
        <w:rPr>
          <w:rFonts w:ascii="Palatino Linotype" w:hAnsi="Palatino Linotype"/>
          <w:b/>
        </w:rPr>
        <w:t>EL</w:t>
      </w:r>
      <w:r w:rsidR="00D5120E" w:rsidRPr="00F7226D">
        <w:rPr>
          <w:rFonts w:ascii="Palatino Linotype" w:hAnsi="Palatino Linotype"/>
          <w:b/>
        </w:rPr>
        <w:t xml:space="preserve"> RECURRENTE</w:t>
      </w:r>
      <w:r w:rsidRPr="00F7226D">
        <w:rPr>
          <w:rFonts w:ascii="Palatino Linotype" w:hAnsi="Palatino Linotype"/>
        </w:rPr>
        <w:t xml:space="preserve"> presentó </w:t>
      </w:r>
      <w:proofErr w:type="gramStart"/>
      <w:r w:rsidRPr="00F7226D">
        <w:rPr>
          <w:rFonts w:ascii="Palatino Linotype" w:hAnsi="Palatino Linotype"/>
        </w:rPr>
        <w:t>a</w:t>
      </w:r>
      <w:proofErr w:type="gramEnd"/>
      <w:r w:rsidRPr="00F7226D">
        <w:rPr>
          <w:rFonts w:ascii="Palatino Linotype" w:hAnsi="Palatino Linotype"/>
        </w:rPr>
        <w:t xml:space="preserve"> través del Sistema de </w:t>
      </w:r>
      <w:r w:rsidRPr="00F7226D">
        <w:rPr>
          <w:rFonts w:ascii="Palatino Linotype" w:hAnsi="Palatino Linotype" w:cs="Arial"/>
        </w:rPr>
        <w:t>Acceso</w:t>
      </w:r>
      <w:r w:rsidRPr="00F7226D">
        <w:rPr>
          <w:rFonts w:ascii="Palatino Linotype" w:hAnsi="Palatino Linotype"/>
        </w:rPr>
        <w:t xml:space="preserve"> a la Información Mexiquense, en lo subsecuente </w:t>
      </w:r>
      <w:r w:rsidRPr="00F7226D">
        <w:rPr>
          <w:rFonts w:ascii="Palatino Linotype" w:hAnsi="Palatino Linotype"/>
          <w:b/>
        </w:rPr>
        <w:t>EL SAIMEX</w:t>
      </w:r>
      <w:r w:rsidRPr="00F7226D">
        <w:rPr>
          <w:rFonts w:ascii="Palatino Linotype" w:hAnsi="Palatino Linotype"/>
        </w:rPr>
        <w:t xml:space="preserve">, ante </w:t>
      </w:r>
      <w:r w:rsidRPr="00F7226D">
        <w:rPr>
          <w:rFonts w:ascii="Palatino Linotype" w:hAnsi="Palatino Linotype"/>
          <w:b/>
        </w:rPr>
        <w:t>EL SUJETO OBLIGADO</w:t>
      </w:r>
      <w:r w:rsidRPr="00F7226D">
        <w:rPr>
          <w:rFonts w:ascii="Palatino Linotype" w:hAnsi="Palatino Linotype"/>
        </w:rPr>
        <w:t xml:space="preserve">, la solicitud de acceso a </w:t>
      </w:r>
      <w:r w:rsidR="00821649" w:rsidRPr="00F7226D">
        <w:rPr>
          <w:rFonts w:ascii="Palatino Linotype" w:hAnsi="Palatino Linotype"/>
        </w:rPr>
        <w:t xml:space="preserve">la </w:t>
      </w:r>
      <w:r w:rsidRPr="00F7226D">
        <w:rPr>
          <w:rFonts w:ascii="Palatino Linotype" w:hAnsi="Palatino Linotype"/>
        </w:rPr>
        <w:t xml:space="preserve">información pública, a la que se le asignó </w:t>
      </w:r>
      <w:r w:rsidR="00ED039D" w:rsidRPr="00F7226D">
        <w:rPr>
          <w:rFonts w:ascii="Palatino Linotype" w:hAnsi="Palatino Linotype"/>
        </w:rPr>
        <w:t>el</w:t>
      </w:r>
      <w:r w:rsidRPr="00F7226D">
        <w:rPr>
          <w:rFonts w:ascii="Palatino Linotype" w:hAnsi="Palatino Linotype"/>
        </w:rPr>
        <w:t xml:space="preserve"> número de expediente </w:t>
      </w:r>
      <w:r w:rsidR="009929BA" w:rsidRPr="00F7226D">
        <w:rPr>
          <w:rFonts w:ascii="Palatino Linotype" w:hAnsi="Palatino Linotype"/>
          <w:b/>
          <w:bCs/>
        </w:rPr>
        <w:t>00178/IMIEM/IP/2018</w:t>
      </w:r>
      <w:r w:rsidR="001E6358" w:rsidRPr="00F7226D">
        <w:rPr>
          <w:rFonts w:ascii="Palatino Linotype" w:hAnsi="Palatino Linotype"/>
        </w:rPr>
        <w:t>, mediante la cual solicitó</w:t>
      </w:r>
      <w:r w:rsidRPr="00F7226D">
        <w:rPr>
          <w:rFonts w:ascii="Palatino Linotype" w:hAnsi="Palatino Linotype"/>
        </w:rPr>
        <w:t>:</w:t>
      </w:r>
    </w:p>
    <w:p w:rsidR="00802D71" w:rsidRPr="00F7226D" w:rsidRDefault="00802D71" w:rsidP="00802D71">
      <w:pPr>
        <w:ind w:right="901"/>
        <w:jc w:val="both"/>
        <w:rPr>
          <w:rFonts w:ascii="Palatino Linotype" w:hAnsi="Palatino Linotype" w:cs="Arial"/>
          <w:i/>
          <w:sz w:val="12"/>
          <w:szCs w:val="22"/>
          <w:lang w:val="es-MX" w:eastAsia="es-MX"/>
        </w:rPr>
      </w:pPr>
    </w:p>
    <w:p w:rsidR="00535903" w:rsidRPr="00F7226D" w:rsidRDefault="00ED039D" w:rsidP="00F62DF3">
      <w:pPr>
        <w:ind w:left="851" w:right="901"/>
        <w:jc w:val="both"/>
        <w:rPr>
          <w:rFonts w:ascii="Palatino Linotype" w:hAnsi="Palatino Linotype" w:cs="Arial"/>
          <w:i/>
          <w:sz w:val="22"/>
          <w:szCs w:val="22"/>
          <w:lang w:val="es-MX" w:eastAsia="es-MX"/>
        </w:rPr>
      </w:pPr>
      <w:r w:rsidRPr="00F7226D">
        <w:rPr>
          <w:rFonts w:ascii="Palatino Linotype" w:hAnsi="Palatino Linotype" w:cs="Arial"/>
          <w:i/>
          <w:sz w:val="22"/>
          <w:szCs w:val="22"/>
          <w:lang w:val="es-MX" w:eastAsia="es-MX"/>
        </w:rPr>
        <w:t xml:space="preserve"> </w:t>
      </w:r>
      <w:r w:rsidR="00535903" w:rsidRPr="00F7226D">
        <w:rPr>
          <w:rFonts w:ascii="Palatino Linotype" w:hAnsi="Palatino Linotype" w:cs="Arial"/>
          <w:i/>
          <w:sz w:val="22"/>
          <w:szCs w:val="22"/>
          <w:lang w:val="es-MX" w:eastAsia="es-MX"/>
        </w:rPr>
        <w:t>“</w:t>
      </w:r>
      <w:r w:rsidR="009929BA" w:rsidRPr="00F7226D">
        <w:rPr>
          <w:rStyle w:val="Ninguno"/>
          <w:rFonts w:ascii="Palatino Linotype" w:hAnsi="Palatino Linotype"/>
          <w:bCs/>
          <w:i/>
          <w:sz w:val="22"/>
          <w:szCs w:val="22"/>
          <w:lang w:val="es-MX"/>
        </w:rPr>
        <w:t xml:space="preserve">Conforme a lo señalado en la Ley de Transparencia y Acceso a la Información Pública del EDOMEX Solicitamos en VERSIÓN PUBLICA, de manera clara y nítida, todos y cada uno de los oficios, escritos notas informativas elaboradas y/o recibidas </w:t>
      </w:r>
      <w:proofErr w:type="spellStart"/>
      <w:r w:rsidR="009929BA" w:rsidRPr="00F7226D">
        <w:rPr>
          <w:rStyle w:val="Ninguno"/>
          <w:rFonts w:ascii="Palatino Linotype" w:hAnsi="Palatino Linotype"/>
          <w:bCs/>
          <w:i/>
          <w:sz w:val="22"/>
          <w:szCs w:val="22"/>
          <w:lang w:val="es-MX"/>
        </w:rPr>
        <w:t>el la</w:t>
      </w:r>
      <w:proofErr w:type="spellEnd"/>
      <w:r w:rsidR="009929BA" w:rsidRPr="00F7226D">
        <w:rPr>
          <w:rStyle w:val="Ninguno"/>
          <w:rFonts w:ascii="Palatino Linotype" w:hAnsi="Palatino Linotype"/>
          <w:bCs/>
          <w:i/>
          <w:sz w:val="22"/>
          <w:szCs w:val="22"/>
          <w:lang w:val="es-MX"/>
        </w:rPr>
        <w:t xml:space="preserve"> </w:t>
      </w:r>
      <w:proofErr w:type="spellStart"/>
      <w:r w:rsidR="009929BA" w:rsidRPr="00F7226D">
        <w:rPr>
          <w:rStyle w:val="Ninguno"/>
          <w:rFonts w:ascii="Palatino Linotype" w:hAnsi="Palatino Linotype"/>
          <w:bCs/>
          <w:i/>
          <w:sz w:val="22"/>
          <w:szCs w:val="22"/>
          <w:lang w:val="es-MX"/>
        </w:rPr>
        <w:t>direccion</w:t>
      </w:r>
      <w:proofErr w:type="spellEnd"/>
      <w:r w:rsidR="009929BA" w:rsidRPr="00F7226D">
        <w:rPr>
          <w:rStyle w:val="Ninguno"/>
          <w:rFonts w:ascii="Palatino Linotype" w:hAnsi="Palatino Linotype"/>
          <w:bCs/>
          <w:i/>
          <w:sz w:val="22"/>
          <w:szCs w:val="22"/>
          <w:lang w:val="es-MX"/>
        </w:rPr>
        <w:t xml:space="preserve"> de </w:t>
      </w:r>
      <w:proofErr w:type="spellStart"/>
      <w:r w:rsidR="009929BA" w:rsidRPr="00F7226D">
        <w:rPr>
          <w:rStyle w:val="Ninguno"/>
          <w:rFonts w:ascii="Palatino Linotype" w:hAnsi="Palatino Linotype"/>
          <w:bCs/>
          <w:i/>
          <w:sz w:val="22"/>
          <w:szCs w:val="22"/>
          <w:lang w:val="es-MX"/>
        </w:rPr>
        <w:t>administracion</w:t>
      </w:r>
      <w:proofErr w:type="spellEnd"/>
      <w:r w:rsidR="009929BA" w:rsidRPr="00F7226D">
        <w:rPr>
          <w:rStyle w:val="Ninguno"/>
          <w:rFonts w:ascii="Palatino Linotype" w:hAnsi="Palatino Linotype"/>
          <w:bCs/>
          <w:i/>
          <w:sz w:val="22"/>
          <w:szCs w:val="22"/>
          <w:lang w:val="es-MX"/>
        </w:rPr>
        <w:t xml:space="preserve"> y finanzas del IMIEM esto por el periodo comprendido del 05 de enero al 21 de noviembre de 2018 Por su información GRACIAS.</w:t>
      </w:r>
      <w:r w:rsidR="00535903" w:rsidRPr="00F7226D">
        <w:rPr>
          <w:rFonts w:ascii="Palatino Linotype" w:hAnsi="Palatino Linotype" w:cs="Arial"/>
          <w:i/>
          <w:sz w:val="22"/>
          <w:szCs w:val="22"/>
          <w:lang w:val="es-MX" w:eastAsia="es-MX"/>
        </w:rPr>
        <w:t>” (Sic)</w:t>
      </w:r>
    </w:p>
    <w:p w:rsidR="00D06012" w:rsidRPr="00F7226D" w:rsidRDefault="00D06012" w:rsidP="00403273">
      <w:pPr>
        <w:ind w:right="901"/>
        <w:jc w:val="both"/>
        <w:rPr>
          <w:rFonts w:ascii="Palatino Linotype" w:hAnsi="Palatino Linotype" w:cs="Arial"/>
        </w:rPr>
      </w:pPr>
    </w:p>
    <w:p w:rsidR="00D34982" w:rsidRPr="00F7226D" w:rsidRDefault="00D06012" w:rsidP="00AE62F5">
      <w:pPr>
        <w:spacing w:line="360" w:lineRule="auto"/>
        <w:jc w:val="both"/>
        <w:rPr>
          <w:rFonts w:ascii="Palatino Linotype" w:hAnsi="Palatino Linotype" w:cs="Arial"/>
          <w:lang w:val="es-MX"/>
        </w:rPr>
      </w:pPr>
      <w:r w:rsidRPr="00F7226D">
        <w:rPr>
          <w:rFonts w:ascii="Palatino Linotype" w:hAnsi="Palatino Linotype" w:cs="Arial"/>
          <w:b/>
        </w:rPr>
        <w:t>MODALIDAD DE ENTREGA:</w:t>
      </w:r>
      <w:r w:rsidRPr="00F7226D">
        <w:rPr>
          <w:rFonts w:ascii="Palatino Linotype" w:hAnsi="Palatino Linotype" w:cs="Arial"/>
        </w:rPr>
        <w:t xml:space="preserve"> </w:t>
      </w:r>
      <w:r w:rsidR="009929BA" w:rsidRPr="00F7226D">
        <w:rPr>
          <w:rFonts w:ascii="Palatino Linotype" w:hAnsi="Palatino Linotype" w:cs="Arial"/>
          <w:b/>
          <w:lang w:val="es-MX"/>
        </w:rPr>
        <w:t>EL SAIMEX</w:t>
      </w:r>
      <w:r w:rsidR="00D92515" w:rsidRPr="00F7226D">
        <w:rPr>
          <w:rFonts w:ascii="Palatino Linotype" w:hAnsi="Palatino Linotype" w:cs="Arial"/>
          <w:lang w:val="es-MX"/>
        </w:rPr>
        <w:t>.</w:t>
      </w:r>
    </w:p>
    <w:p w:rsidR="00D34982" w:rsidRPr="00F7226D" w:rsidRDefault="00D34982" w:rsidP="002E0738">
      <w:pPr>
        <w:spacing w:line="360" w:lineRule="auto"/>
        <w:jc w:val="both"/>
        <w:rPr>
          <w:rFonts w:ascii="Palatino Linotype" w:hAnsi="Palatino Linotype"/>
          <w:lang w:val="es-MX"/>
        </w:rPr>
      </w:pPr>
    </w:p>
    <w:p w:rsidR="002E0738" w:rsidRPr="00F7226D" w:rsidRDefault="00AE62F5" w:rsidP="002E0738">
      <w:pPr>
        <w:spacing w:line="360" w:lineRule="auto"/>
        <w:jc w:val="both"/>
        <w:rPr>
          <w:rFonts w:ascii="Palatino Linotype" w:hAnsi="Palatino Linotype" w:cs="Arial"/>
        </w:rPr>
      </w:pPr>
      <w:r w:rsidRPr="00F7226D">
        <w:rPr>
          <w:rFonts w:ascii="Palatino Linotype" w:hAnsi="Palatino Linotype" w:cs="Arial"/>
          <w:b/>
          <w:sz w:val="28"/>
          <w:szCs w:val="28"/>
        </w:rPr>
        <w:lastRenderedPageBreak/>
        <w:t>II</w:t>
      </w:r>
      <w:r w:rsidR="000A3006" w:rsidRPr="00F7226D">
        <w:rPr>
          <w:rFonts w:ascii="Palatino Linotype" w:hAnsi="Palatino Linotype" w:cs="Arial"/>
          <w:b/>
          <w:sz w:val="28"/>
          <w:szCs w:val="28"/>
        </w:rPr>
        <w:t>.</w:t>
      </w:r>
      <w:r w:rsidR="000A3006" w:rsidRPr="00F7226D">
        <w:rPr>
          <w:rFonts w:ascii="Palatino Linotype" w:hAnsi="Palatino Linotype" w:cs="Arial"/>
        </w:rPr>
        <w:t xml:space="preserve"> </w:t>
      </w:r>
      <w:r w:rsidR="002E0738" w:rsidRPr="00F7226D">
        <w:rPr>
          <w:rFonts w:ascii="Palatino Linotype" w:hAnsi="Palatino Linotype" w:cs="Arial"/>
        </w:rPr>
        <w:t xml:space="preserve">De las constancias que obran en </w:t>
      </w:r>
      <w:r w:rsidR="00541FCE" w:rsidRPr="00F7226D">
        <w:rPr>
          <w:rFonts w:ascii="Palatino Linotype" w:hAnsi="Palatino Linotype" w:cs="Arial"/>
        </w:rPr>
        <w:t>los</w:t>
      </w:r>
      <w:r w:rsidR="002E0738" w:rsidRPr="00F7226D">
        <w:rPr>
          <w:rFonts w:ascii="Palatino Linotype" w:hAnsi="Palatino Linotype" w:cs="Arial"/>
        </w:rPr>
        <w:t xml:space="preserve"> expediente</w:t>
      </w:r>
      <w:r w:rsidR="00541FCE" w:rsidRPr="00F7226D">
        <w:rPr>
          <w:rFonts w:ascii="Palatino Linotype" w:hAnsi="Palatino Linotype" w:cs="Arial"/>
        </w:rPr>
        <w:t>s</w:t>
      </w:r>
      <w:r w:rsidR="002E0738" w:rsidRPr="00F7226D">
        <w:rPr>
          <w:rFonts w:ascii="Palatino Linotype" w:hAnsi="Palatino Linotype" w:cs="Arial"/>
        </w:rPr>
        <w:t xml:space="preserve"> electrónico</w:t>
      </w:r>
      <w:r w:rsidR="00541FCE" w:rsidRPr="00F7226D">
        <w:rPr>
          <w:rFonts w:ascii="Palatino Linotype" w:hAnsi="Palatino Linotype" w:cs="Arial"/>
        </w:rPr>
        <w:t>s</w:t>
      </w:r>
      <w:r w:rsidR="002E0738" w:rsidRPr="00F7226D">
        <w:rPr>
          <w:rFonts w:ascii="Palatino Linotype" w:hAnsi="Palatino Linotype" w:cs="Arial"/>
        </w:rPr>
        <w:t xml:space="preserve"> del </w:t>
      </w:r>
      <w:r w:rsidR="002E0738" w:rsidRPr="00F7226D">
        <w:rPr>
          <w:rFonts w:ascii="Palatino Linotype" w:hAnsi="Palatino Linotype" w:cs="Arial"/>
          <w:b/>
        </w:rPr>
        <w:t>SAIMEX</w:t>
      </w:r>
      <w:r w:rsidR="002E0738" w:rsidRPr="00F7226D">
        <w:rPr>
          <w:rFonts w:ascii="Palatino Linotype" w:hAnsi="Palatino Linotype" w:cs="Arial"/>
        </w:rPr>
        <w:t>, se advierte que</w:t>
      </w:r>
      <w:r w:rsidR="00541FCE" w:rsidRPr="00F7226D">
        <w:rPr>
          <w:rFonts w:ascii="Palatino Linotype" w:hAnsi="Palatino Linotype" w:cs="Arial"/>
        </w:rPr>
        <w:t xml:space="preserve"> el </w:t>
      </w:r>
      <w:r w:rsidR="00A04D04" w:rsidRPr="00F7226D">
        <w:rPr>
          <w:rFonts w:ascii="Palatino Linotype" w:hAnsi="Palatino Linotype" w:cs="Arial"/>
        </w:rPr>
        <w:t>veinti</w:t>
      </w:r>
      <w:r w:rsidR="009929BA" w:rsidRPr="00F7226D">
        <w:rPr>
          <w:rFonts w:ascii="Palatino Linotype" w:hAnsi="Palatino Linotype" w:cs="Arial"/>
        </w:rPr>
        <w:t>uno</w:t>
      </w:r>
      <w:r w:rsidRPr="00F7226D">
        <w:rPr>
          <w:rFonts w:ascii="Palatino Linotype" w:hAnsi="Palatino Linotype" w:cs="Arial"/>
        </w:rPr>
        <w:t xml:space="preserve"> </w:t>
      </w:r>
      <w:r w:rsidR="00541FCE" w:rsidRPr="00F7226D">
        <w:rPr>
          <w:rFonts w:ascii="Palatino Linotype" w:hAnsi="Palatino Linotype" w:cs="Arial"/>
        </w:rPr>
        <w:t xml:space="preserve">de </w:t>
      </w:r>
      <w:r w:rsidR="00A04D04" w:rsidRPr="00F7226D">
        <w:rPr>
          <w:rFonts w:ascii="Palatino Linotype" w:hAnsi="Palatino Linotype" w:cs="Arial"/>
        </w:rPr>
        <w:t>noviembre</w:t>
      </w:r>
      <w:r w:rsidR="000A3006" w:rsidRPr="00F7226D">
        <w:rPr>
          <w:rFonts w:ascii="Palatino Linotype" w:hAnsi="Palatino Linotype" w:cs="Arial"/>
        </w:rPr>
        <w:t xml:space="preserve"> </w:t>
      </w:r>
      <w:r w:rsidR="00541FCE" w:rsidRPr="00F7226D">
        <w:rPr>
          <w:rFonts w:ascii="Palatino Linotype" w:hAnsi="Palatino Linotype" w:cs="Arial"/>
        </w:rPr>
        <w:t>de dos mil dieciocho</w:t>
      </w:r>
      <w:r w:rsidR="002E0738" w:rsidRPr="00F7226D">
        <w:rPr>
          <w:rFonts w:ascii="Palatino Linotype" w:hAnsi="Palatino Linotype" w:cs="Arial"/>
        </w:rPr>
        <w:t>, en el apartado de requerimientos, el Titular de la Unidad de Transparencia turnó la solicitud de información al Servidor Público Habilitado</w:t>
      </w:r>
      <w:r w:rsidRPr="00F7226D">
        <w:rPr>
          <w:rFonts w:ascii="Palatino Linotype" w:hAnsi="Palatino Linotype" w:cs="Arial"/>
        </w:rPr>
        <w:t xml:space="preserve"> Competente</w:t>
      </w:r>
      <w:r w:rsidR="002E0738" w:rsidRPr="00F7226D">
        <w:rPr>
          <w:rFonts w:ascii="Palatino Linotype" w:hAnsi="Palatino Linotype" w:cs="Arial"/>
        </w:rPr>
        <w:t xml:space="preserve">, tal como se aprecia en la </w:t>
      </w:r>
      <w:r w:rsidR="00541FCE" w:rsidRPr="00F7226D">
        <w:rPr>
          <w:rFonts w:ascii="Palatino Linotype" w:hAnsi="Palatino Linotype" w:cs="Arial"/>
        </w:rPr>
        <w:t>subsecuente</w:t>
      </w:r>
      <w:r w:rsidR="002E0738" w:rsidRPr="00F7226D">
        <w:rPr>
          <w:rFonts w:ascii="Palatino Linotype" w:hAnsi="Palatino Linotype" w:cs="Arial"/>
        </w:rPr>
        <w:t xml:space="preserve"> </w:t>
      </w:r>
      <w:r w:rsidRPr="00F7226D">
        <w:rPr>
          <w:rFonts w:ascii="Palatino Linotype" w:hAnsi="Palatino Linotype" w:cs="Arial"/>
        </w:rPr>
        <w:t>imagen</w:t>
      </w:r>
      <w:r w:rsidR="002E0738" w:rsidRPr="00F7226D">
        <w:rPr>
          <w:rFonts w:ascii="Palatino Linotype" w:hAnsi="Palatino Linotype" w:cs="Arial"/>
        </w:rPr>
        <w:t>:</w:t>
      </w:r>
    </w:p>
    <w:p w:rsidR="002E0738" w:rsidRPr="00F7226D" w:rsidRDefault="000C776E" w:rsidP="00A94849">
      <w:pPr>
        <w:pStyle w:val="Prrafodelista"/>
        <w:spacing w:before="240" w:after="240" w:line="360" w:lineRule="auto"/>
        <w:ind w:left="0"/>
        <w:jc w:val="both"/>
        <w:rPr>
          <w:rFonts w:ascii="Palatino Linotype" w:hAnsi="Palatino Linotype"/>
          <w:sz w:val="28"/>
          <w:szCs w:val="28"/>
          <w:lang w:val="es-MX"/>
        </w:rPr>
      </w:pPr>
      <w:r>
        <w:rPr>
          <w:rFonts w:ascii="Palatino Linotype" w:hAnsi="Palatino Linotype"/>
          <w:noProof/>
          <w:sz w:val="28"/>
          <w:szCs w:val="28"/>
          <w:lang w:val="es-MX" w:eastAsia="es-MX"/>
        </w:rPr>
        <w:drawing>
          <wp:inline distT="0" distB="0" distL="0" distR="0">
            <wp:extent cx="5772956" cy="19624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 título.png"/>
                    <pic:cNvPicPr/>
                  </pic:nvPicPr>
                  <pic:blipFill>
                    <a:blip r:embed="rId8">
                      <a:extLst>
                        <a:ext uri="{28A0092B-C50C-407E-A947-70E740481C1C}">
                          <a14:useLocalDpi xmlns:a14="http://schemas.microsoft.com/office/drawing/2010/main" val="0"/>
                        </a:ext>
                      </a:extLst>
                    </a:blip>
                    <a:stretch>
                      <a:fillRect/>
                    </a:stretch>
                  </pic:blipFill>
                  <pic:spPr>
                    <a:xfrm>
                      <a:off x="0" y="0"/>
                      <a:ext cx="5772956" cy="1962424"/>
                    </a:xfrm>
                    <a:prstGeom prst="rect">
                      <a:avLst/>
                    </a:prstGeom>
                  </pic:spPr>
                </pic:pic>
              </a:graphicData>
            </a:graphic>
          </wp:inline>
        </w:drawing>
      </w:r>
    </w:p>
    <w:p w:rsidR="009929BA" w:rsidRPr="00F7226D" w:rsidRDefault="009929BA" w:rsidP="009929BA">
      <w:pPr>
        <w:pStyle w:val="Prrafodelista"/>
        <w:spacing w:line="360" w:lineRule="auto"/>
        <w:ind w:left="0"/>
        <w:jc w:val="both"/>
        <w:rPr>
          <w:rFonts w:ascii="Palatino Linotype" w:hAnsi="Palatino Linotype" w:cs="Arial"/>
        </w:rPr>
      </w:pPr>
      <w:r w:rsidRPr="00F7226D">
        <w:rPr>
          <w:rFonts w:ascii="Palatino Linotype" w:hAnsi="Palatino Linotype" w:cs="Arial"/>
        </w:rPr>
        <w:t>Es de precisar que el servidor público al que se le solicitó la información en estudió, ostenta el cargo de Director de Administración y Finanzas, como se desprende a continuación:</w:t>
      </w:r>
    </w:p>
    <w:p w:rsidR="00B71155" w:rsidRPr="00F7226D" w:rsidRDefault="009929BA" w:rsidP="00DE7A3D">
      <w:pPr>
        <w:pStyle w:val="Prrafodelista"/>
        <w:spacing w:before="240" w:after="240" w:line="360" w:lineRule="auto"/>
        <w:ind w:left="0"/>
        <w:jc w:val="both"/>
        <w:rPr>
          <w:rFonts w:ascii="Palatino Linotype" w:hAnsi="Palatino Linotype"/>
          <w:b/>
          <w:sz w:val="28"/>
          <w:szCs w:val="28"/>
          <w:lang w:val="es-MX"/>
        </w:rPr>
      </w:pPr>
      <w:r w:rsidRPr="00F7226D">
        <w:rPr>
          <w:noProof/>
          <w:lang w:val="es-MX" w:eastAsia="es-MX"/>
        </w:rPr>
        <w:drawing>
          <wp:inline distT="0" distB="0" distL="0" distR="0" wp14:anchorId="45F10DAB" wp14:editId="79327D17">
            <wp:extent cx="5733108" cy="2689761"/>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660" t="11481" r="35711" b="13239"/>
                    <a:stretch/>
                  </pic:blipFill>
                  <pic:spPr bwMode="auto">
                    <a:xfrm>
                      <a:off x="0" y="0"/>
                      <a:ext cx="5790191" cy="2716542"/>
                    </a:xfrm>
                    <a:prstGeom prst="rect">
                      <a:avLst/>
                    </a:prstGeom>
                    <a:ln>
                      <a:noFill/>
                    </a:ln>
                    <a:extLst>
                      <a:ext uri="{53640926-AAD7-44D8-BBD7-CCE9431645EC}">
                        <a14:shadowObscured xmlns:a14="http://schemas.microsoft.com/office/drawing/2010/main"/>
                      </a:ext>
                    </a:extLst>
                  </pic:spPr>
                </pic:pic>
              </a:graphicData>
            </a:graphic>
          </wp:inline>
        </w:drawing>
      </w:r>
    </w:p>
    <w:p w:rsidR="00DE7A3D" w:rsidRPr="00F7226D" w:rsidRDefault="00DE7A3D" w:rsidP="00DE7A3D">
      <w:pPr>
        <w:pStyle w:val="Prrafodelista"/>
        <w:spacing w:before="240" w:after="240" w:line="360" w:lineRule="auto"/>
        <w:ind w:left="0"/>
        <w:jc w:val="both"/>
        <w:rPr>
          <w:rFonts w:ascii="Palatino Linotype" w:hAnsi="Palatino Linotype" w:cs="Arial"/>
          <w:lang w:val="es-ES_tradnl"/>
        </w:rPr>
      </w:pPr>
      <w:r w:rsidRPr="00F7226D">
        <w:rPr>
          <w:rFonts w:ascii="Palatino Linotype" w:hAnsi="Palatino Linotype"/>
          <w:b/>
          <w:sz w:val="28"/>
          <w:szCs w:val="28"/>
          <w:lang w:val="es-MX"/>
        </w:rPr>
        <w:lastRenderedPageBreak/>
        <w:t>I</w:t>
      </w:r>
      <w:r w:rsidR="00EF77C5" w:rsidRPr="00F7226D">
        <w:rPr>
          <w:rFonts w:ascii="Palatino Linotype" w:hAnsi="Palatino Linotype"/>
          <w:b/>
          <w:sz w:val="28"/>
          <w:szCs w:val="28"/>
          <w:lang w:val="es-MX"/>
        </w:rPr>
        <w:t>II</w:t>
      </w:r>
      <w:r w:rsidRPr="00F7226D">
        <w:rPr>
          <w:rFonts w:ascii="Palatino Linotype" w:hAnsi="Palatino Linotype"/>
          <w:b/>
          <w:sz w:val="28"/>
          <w:szCs w:val="28"/>
          <w:lang w:val="es-MX"/>
        </w:rPr>
        <w:t>.</w:t>
      </w:r>
      <w:r w:rsidRPr="00F7226D">
        <w:rPr>
          <w:rFonts w:ascii="Palatino Linotype" w:hAnsi="Palatino Linotype"/>
          <w:lang w:val="es-MX"/>
        </w:rPr>
        <w:t xml:space="preserve"> </w:t>
      </w:r>
      <w:r w:rsidRPr="00F7226D">
        <w:rPr>
          <w:rFonts w:ascii="Palatino Linotype" w:hAnsi="Palatino Linotype" w:cs="Arial"/>
        </w:rPr>
        <w:t xml:space="preserve">De las </w:t>
      </w:r>
      <w:r w:rsidRPr="00F7226D">
        <w:rPr>
          <w:rFonts w:ascii="Palatino Linotype" w:hAnsi="Palatino Linotype" w:cs="Arial"/>
          <w:lang w:val="es-ES_tradnl"/>
        </w:rPr>
        <w:t xml:space="preserve">constancias que obran en </w:t>
      </w:r>
      <w:r w:rsidRPr="00F7226D">
        <w:rPr>
          <w:rFonts w:ascii="Palatino Linotype" w:hAnsi="Palatino Linotype" w:cs="Arial"/>
          <w:b/>
          <w:lang w:val="es-ES_tradnl"/>
        </w:rPr>
        <w:t>EL</w:t>
      </w:r>
      <w:r w:rsidRPr="00F7226D">
        <w:rPr>
          <w:rFonts w:ascii="Palatino Linotype" w:hAnsi="Palatino Linotype" w:cs="Arial"/>
          <w:lang w:val="es-ES_tradnl"/>
        </w:rPr>
        <w:t xml:space="preserve"> </w:t>
      </w:r>
      <w:r w:rsidRPr="00F7226D">
        <w:rPr>
          <w:rFonts w:ascii="Palatino Linotype" w:hAnsi="Palatino Linotype" w:cs="Arial"/>
          <w:b/>
          <w:lang w:val="es-ES_tradnl"/>
        </w:rPr>
        <w:t>SAIMEX</w:t>
      </w:r>
      <w:r w:rsidRPr="00F7226D">
        <w:rPr>
          <w:rFonts w:ascii="Palatino Linotype" w:hAnsi="Palatino Linotype" w:cs="Arial"/>
          <w:lang w:val="es-ES_tradnl"/>
        </w:rPr>
        <w:t xml:space="preserve">, se </w:t>
      </w:r>
      <w:r w:rsidR="00FE4131" w:rsidRPr="00F7226D">
        <w:rPr>
          <w:rFonts w:ascii="Palatino Linotype" w:hAnsi="Palatino Linotype" w:cs="Arial"/>
          <w:lang w:val="es-ES_tradnl"/>
        </w:rPr>
        <w:t>observa</w:t>
      </w:r>
      <w:r w:rsidRPr="00F7226D">
        <w:rPr>
          <w:rFonts w:ascii="Palatino Linotype" w:hAnsi="Palatino Linotype" w:cs="Arial"/>
          <w:lang w:val="es-ES_tradnl"/>
        </w:rPr>
        <w:t xml:space="preserve"> que</w:t>
      </w:r>
      <w:r w:rsidR="0044554B" w:rsidRPr="00F7226D">
        <w:rPr>
          <w:rFonts w:ascii="Palatino Linotype" w:hAnsi="Palatino Linotype" w:cs="Arial"/>
          <w:lang w:val="es-ES_tradnl"/>
        </w:rPr>
        <w:t xml:space="preserve"> el </w:t>
      </w:r>
      <w:r w:rsidR="00ED38BE" w:rsidRPr="00F7226D">
        <w:rPr>
          <w:rFonts w:ascii="Palatino Linotype" w:hAnsi="Palatino Linotype" w:cs="Arial"/>
          <w:lang w:val="es-ES_tradnl"/>
        </w:rPr>
        <w:t>doce</w:t>
      </w:r>
      <w:r w:rsidR="0044554B" w:rsidRPr="00F7226D">
        <w:rPr>
          <w:rFonts w:ascii="Palatino Linotype" w:hAnsi="Palatino Linotype" w:cs="Arial"/>
          <w:lang w:val="es-ES_tradnl"/>
        </w:rPr>
        <w:t xml:space="preserve"> de </w:t>
      </w:r>
      <w:r w:rsidR="00AC0F56" w:rsidRPr="00F7226D">
        <w:rPr>
          <w:rFonts w:ascii="Palatino Linotype" w:hAnsi="Palatino Linotype" w:cs="Arial"/>
          <w:lang w:val="es-ES_tradnl"/>
        </w:rPr>
        <w:t>diciembre</w:t>
      </w:r>
      <w:r w:rsidR="0044554B" w:rsidRPr="00F7226D">
        <w:rPr>
          <w:rFonts w:ascii="Palatino Linotype" w:hAnsi="Palatino Linotype" w:cs="Arial"/>
          <w:lang w:val="es-ES_tradnl"/>
        </w:rPr>
        <w:t xml:space="preserve"> de dos mil dieciocho</w:t>
      </w:r>
      <w:r w:rsidR="00ED38BE" w:rsidRPr="00F7226D">
        <w:rPr>
          <w:rFonts w:ascii="Palatino Linotype" w:hAnsi="Palatino Linotype" w:cs="Arial"/>
          <w:lang w:val="es-ES_tradnl"/>
        </w:rPr>
        <w:t>,</w:t>
      </w:r>
      <w:r w:rsidRPr="00F7226D">
        <w:rPr>
          <w:rFonts w:ascii="Palatino Linotype" w:hAnsi="Palatino Linotype" w:cs="Arial"/>
          <w:b/>
          <w:lang w:val="es-ES_tradnl"/>
        </w:rPr>
        <w:t xml:space="preserve"> EL SUJETO OBLIGADO</w:t>
      </w:r>
      <w:r w:rsidRPr="00F7226D">
        <w:rPr>
          <w:rFonts w:ascii="Palatino Linotype" w:hAnsi="Palatino Linotype" w:cs="Arial"/>
          <w:lang w:val="es-ES_tradnl"/>
        </w:rPr>
        <w:t xml:space="preserve"> </w:t>
      </w:r>
      <w:r w:rsidR="00653048" w:rsidRPr="00F7226D">
        <w:rPr>
          <w:rFonts w:ascii="Palatino Linotype" w:hAnsi="Palatino Linotype" w:cs="Arial"/>
          <w:lang w:val="es-ES_tradnl"/>
        </w:rPr>
        <w:t>dio</w:t>
      </w:r>
      <w:r w:rsidRPr="00F7226D">
        <w:rPr>
          <w:rFonts w:ascii="Palatino Linotype" w:hAnsi="Palatino Linotype" w:cs="Arial"/>
          <w:lang w:val="es-ES_tradnl"/>
        </w:rPr>
        <w:t xml:space="preserve"> respuesta a la solicitud de acceso a la</w:t>
      </w:r>
      <w:r w:rsidR="00653048" w:rsidRPr="00F7226D">
        <w:rPr>
          <w:rFonts w:ascii="Palatino Linotype" w:hAnsi="Palatino Linotype" w:cs="Arial"/>
          <w:lang w:val="es-ES_tradnl"/>
        </w:rPr>
        <w:t xml:space="preserve"> información</w:t>
      </w:r>
      <w:r w:rsidR="00AC0F56" w:rsidRPr="00F7226D">
        <w:rPr>
          <w:rFonts w:ascii="Palatino Linotype" w:hAnsi="Palatino Linotype" w:cs="Arial"/>
          <w:lang w:val="es-ES_tradnl"/>
        </w:rPr>
        <w:t xml:space="preserve"> de la siguiente forma</w:t>
      </w:r>
      <w:r w:rsidR="00653048" w:rsidRPr="00F7226D">
        <w:rPr>
          <w:rFonts w:ascii="Palatino Linotype" w:hAnsi="Palatino Linotype" w:cs="Arial"/>
          <w:lang w:val="es-ES_tradnl"/>
        </w:rPr>
        <w:t xml:space="preserve">, </w:t>
      </w:r>
      <w:r w:rsidR="00FE4131" w:rsidRPr="00F7226D">
        <w:rPr>
          <w:rFonts w:ascii="Palatino Linotype" w:hAnsi="Palatino Linotype" w:cs="Arial"/>
          <w:lang w:val="es-ES_tradnl"/>
        </w:rPr>
        <w:t>adjuntando</w:t>
      </w:r>
      <w:r w:rsidR="00653048" w:rsidRPr="00F7226D">
        <w:rPr>
          <w:rFonts w:ascii="Palatino Linotype" w:hAnsi="Palatino Linotype" w:cs="Arial"/>
          <w:lang w:val="es-ES_tradnl"/>
        </w:rPr>
        <w:t xml:space="preserve"> diversos archivos c</w:t>
      </w:r>
      <w:r w:rsidR="00AC0F56" w:rsidRPr="00F7226D">
        <w:rPr>
          <w:rFonts w:ascii="Palatino Linotype" w:hAnsi="Palatino Linotype" w:cs="Arial"/>
          <w:lang w:val="es-ES_tradnl"/>
        </w:rPr>
        <w:t>omo se muestra en la siguiente imagen</w:t>
      </w:r>
      <w:r w:rsidR="00653048" w:rsidRPr="00F7226D">
        <w:rPr>
          <w:rFonts w:ascii="Palatino Linotype" w:hAnsi="Palatino Linotype" w:cs="Arial"/>
          <w:lang w:val="es-ES_tradnl"/>
        </w:rPr>
        <w:t>:</w:t>
      </w:r>
    </w:p>
    <w:p w:rsidR="00AC0F56" w:rsidRPr="00F7226D" w:rsidRDefault="00AC0F56" w:rsidP="00DE7A3D">
      <w:pPr>
        <w:pStyle w:val="Prrafodelista"/>
        <w:spacing w:before="240" w:after="240" w:line="360" w:lineRule="auto"/>
        <w:ind w:left="0"/>
        <w:jc w:val="both"/>
        <w:rPr>
          <w:rFonts w:ascii="Palatino Linotype" w:hAnsi="Palatino Linotype" w:cs="Arial"/>
          <w:lang w:val="es-ES_tradnl"/>
        </w:rPr>
      </w:pPr>
    </w:p>
    <w:p w:rsidR="007C4CE3" w:rsidRPr="00F7226D" w:rsidRDefault="00CF5762" w:rsidP="00A04D04">
      <w:pPr>
        <w:pStyle w:val="Prrafodelista"/>
        <w:spacing w:line="276" w:lineRule="auto"/>
        <w:ind w:right="899"/>
        <w:jc w:val="both"/>
        <w:rPr>
          <w:rFonts w:ascii="Palatino Linotype" w:hAnsi="Palatino Linotype" w:cs="Arial"/>
          <w:i/>
          <w:sz w:val="22"/>
          <w:szCs w:val="22"/>
          <w:lang w:val="es-ES_tradnl"/>
        </w:rPr>
      </w:pPr>
      <w:r w:rsidRPr="00F7226D">
        <w:rPr>
          <w:rFonts w:ascii="Palatino Linotype" w:hAnsi="Palatino Linotype" w:cs="Arial"/>
          <w:i/>
          <w:sz w:val="22"/>
          <w:szCs w:val="22"/>
          <w:lang w:val="es-ES_tradnl"/>
        </w:rPr>
        <w:t>“</w:t>
      </w:r>
      <w:r w:rsidR="00ED38BE" w:rsidRPr="00F7226D">
        <w:rPr>
          <w:rFonts w:ascii="Palatino Linotype" w:hAnsi="Palatino Linotype" w:cs="Arial"/>
          <w:i/>
          <w:sz w:val="22"/>
          <w:szCs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53048" w:rsidRPr="00F7226D" w:rsidRDefault="00ED38BE" w:rsidP="00A04D04">
      <w:pPr>
        <w:pStyle w:val="Prrafodelista"/>
        <w:spacing w:line="276" w:lineRule="auto"/>
        <w:ind w:right="899"/>
        <w:jc w:val="both"/>
        <w:rPr>
          <w:rFonts w:ascii="Palatino Linotype" w:hAnsi="Palatino Linotype" w:cs="Arial"/>
          <w:i/>
          <w:sz w:val="22"/>
          <w:szCs w:val="22"/>
          <w:lang w:val="es-ES_tradnl"/>
        </w:rPr>
      </w:pPr>
      <w:r w:rsidRPr="00F7226D">
        <w:rPr>
          <w:rFonts w:ascii="Palatino Linotype" w:hAnsi="Palatino Linotype" w:cs="Arial"/>
          <w:i/>
          <w:sz w:val="22"/>
          <w:szCs w:val="22"/>
          <w:lang w:val="es-ES_tradnl"/>
        </w:rPr>
        <w:t>10.</w:t>
      </w:r>
      <w:r w:rsidRPr="00F7226D">
        <w:rPr>
          <w:rFonts w:ascii="Palatino Linotype" w:hAnsi="Palatino Linotype" w:cs="Arial"/>
          <w:i/>
          <w:sz w:val="22"/>
          <w:szCs w:val="22"/>
          <w:lang w:val="es-ES_tradnl"/>
        </w:rPr>
        <w:tab/>
        <w:t xml:space="preserve">Presentación de la solicitud de cambio de modalidad en términos de lo establecido en el artículo 158 de la </w:t>
      </w:r>
      <w:proofErr w:type="spellStart"/>
      <w:r w:rsidRPr="00F7226D">
        <w:rPr>
          <w:rFonts w:ascii="Palatino Linotype" w:hAnsi="Palatino Linotype" w:cs="Arial"/>
          <w:i/>
          <w:sz w:val="22"/>
          <w:szCs w:val="22"/>
          <w:lang w:val="es-ES_tradnl"/>
        </w:rPr>
        <w:t>LTAIPEMyM</w:t>
      </w:r>
      <w:proofErr w:type="spellEnd"/>
      <w:r w:rsidRPr="00F7226D">
        <w:rPr>
          <w:rFonts w:ascii="Palatino Linotype" w:hAnsi="Palatino Linotype" w:cs="Arial"/>
          <w:i/>
          <w:sz w:val="22"/>
          <w:szCs w:val="22"/>
          <w:lang w:val="es-ES_tradnl"/>
        </w:rPr>
        <w:t>, para dar respuesta a la solicitud identificada con el siguiente número de folio: 00178/IMIEM/IP/2018. Por parte del Servidor Público Habilitado de la Dirección de Administración y Finanzas del IMIEM.</w:t>
      </w:r>
      <w:r w:rsidR="00CF5762" w:rsidRPr="00F7226D">
        <w:rPr>
          <w:rFonts w:ascii="Palatino Linotype" w:hAnsi="Palatino Linotype" w:cs="Arial"/>
          <w:i/>
          <w:sz w:val="22"/>
          <w:szCs w:val="22"/>
          <w:lang w:val="es-ES_tradnl"/>
        </w:rPr>
        <w:t>”</w:t>
      </w:r>
    </w:p>
    <w:p w:rsidR="00C776A0" w:rsidRPr="00F7226D" w:rsidRDefault="00C776A0" w:rsidP="007C4CE3">
      <w:pPr>
        <w:pStyle w:val="Prrafodelista"/>
        <w:spacing w:line="276" w:lineRule="auto"/>
        <w:jc w:val="both"/>
        <w:rPr>
          <w:rFonts w:ascii="Palatino Linotype" w:hAnsi="Palatino Linotype" w:cs="Arial"/>
          <w:i/>
          <w:sz w:val="22"/>
          <w:szCs w:val="22"/>
          <w:lang w:val="es-ES_tradnl"/>
        </w:rPr>
      </w:pPr>
    </w:p>
    <w:p w:rsidR="00CF5762" w:rsidRPr="00F7226D" w:rsidRDefault="007C4CE3" w:rsidP="007C4CE3">
      <w:pPr>
        <w:spacing w:line="360" w:lineRule="auto"/>
        <w:jc w:val="both"/>
        <w:rPr>
          <w:rFonts w:ascii="Palatino Linotype" w:hAnsi="Palatino Linotype" w:cs="Arial"/>
          <w:i/>
          <w:sz w:val="22"/>
          <w:szCs w:val="22"/>
          <w:lang w:val="es-ES_tradnl"/>
        </w:rPr>
      </w:pPr>
      <w:r w:rsidRPr="00F7226D">
        <w:rPr>
          <w:rFonts w:ascii="Palatino Linotype" w:hAnsi="Palatino Linotype"/>
          <w:noProof/>
          <w:lang w:val="es-MX" w:eastAsia="es-MX"/>
        </w:rPr>
        <w:t xml:space="preserve">Asimismo anexó </w:t>
      </w:r>
      <w:r w:rsidR="00ED38BE" w:rsidRPr="00F7226D">
        <w:rPr>
          <w:rFonts w:ascii="Palatino Linotype" w:hAnsi="Palatino Linotype"/>
          <w:noProof/>
          <w:lang w:val="es-MX" w:eastAsia="es-MX"/>
        </w:rPr>
        <w:t>un archivo elecronico</w:t>
      </w:r>
      <w:r w:rsidRPr="00F7226D">
        <w:rPr>
          <w:rFonts w:ascii="Palatino Linotype" w:hAnsi="Palatino Linotype"/>
          <w:noProof/>
          <w:lang w:val="es-MX" w:eastAsia="es-MX"/>
        </w:rPr>
        <w:t xml:space="preserve"> denominado </w:t>
      </w:r>
      <w:r w:rsidR="00ED38BE" w:rsidRPr="00F7226D">
        <w:rPr>
          <w:rFonts w:ascii="Palatino Linotype" w:hAnsi="Palatino Linotype"/>
          <w:b/>
          <w:noProof/>
          <w:lang w:val="es-MX" w:eastAsia="es-MX"/>
        </w:rPr>
        <w:t>26 acta-converted.pdf</w:t>
      </w:r>
      <w:r w:rsidRPr="00F7226D">
        <w:rPr>
          <w:rFonts w:ascii="Palatino Linotype" w:hAnsi="Palatino Linotype"/>
          <w:b/>
          <w:noProof/>
          <w:lang w:val="es-MX" w:eastAsia="es-MX"/>
        </w:rPr>
        <w:t xml:space="preserve">, </w:t>
      </w:r>
      <w:r w:rsidR="00ED38BE" w:rsidRPr="00F7226D">
        <w:rPr>
          <w:rFonts w:ascii="Palatino Linotype" w:hAnsi="Palatino Linotype"/>
          <w:noProof/>
          <w:lang w:val="es-MX" w:eastAsia="es-MX"/>
        </w:rPr>
        <w:t>el cual</w:t>
      </w:r>
      <w:r w:rsidRPr="00F7226D">
        <w:rPr>
          <w:rFonts w:ascii="Palatino Linotype" w:hAnsi="Palatino Linotype"/>
          <w:noProof/>
          <w:lang w:val="es-MX" w:eastAsia="es-MX"/>
        </w:rPr>
        <w:t xml:space="preserve"> al ser del cono</w:t>
      </w:r>
      <w:r w:rsidR="00ED38BE" w:rsidRPr="00F7226D">
        <w:rPr>
          <w:rFonts w:ascii="Palatino Linotype" w:hAnsi="Palatino Linotype"/>
          <w:noProof/>
          <w:lang w:val="es-MX" w:eastAsia="es-MX"/>
        </w:rPr>
        <w:t>cimiento de las partes se omite</w:t>
      </w:r>
      <w:r w:rsidRPr="00F7226D">
        <w:rPr>
          <w:rFonts w:ascii="Palatino Linotype" w:hAnsi="Palatino Linotype"/>
          <w:noProof/>
          <w:lang w:val="es-MX" w:eastAsia="es-MX"/>
        </w:rPr>
        <w:t xml:space="preserve"> s</w:t>
      </w:r>
      <w:r w:rsidR="00FE4131" w:rsidRPr="00F7226D">
        <w:rPr>
          <w:rFonts w:ascii="Palatino Linotype" w:hAnsi="Palatino Linotype"/>
          <w:noProof/>
          <w:lang w:val="es-MX" w:eastAsia="es-MX"/>
        </w:rPr>
        <w:t>us inserción, aunado a que será</w:t>
      </w:r>
      <w:r w:rsidRPr="00F7226D">
        <w:rPr>
          <w:rFonts w:ascii="Palatino Linotype" w:hAnsi="Palatino Linotype"/>
          <w:noProof/>
          <w:lang w:val="es-MX" w:eastAsia="es-MX"/>
        </w:rPr>
        <w:t xml:space="preserve"> motivo de estudio en el apartado correspodiente.</w:t>
      </w:r>
    </w:p>
    <w:p w:rsidR="007C4CE3" w:rsidRPr="00F7226D" w:rsidRDefault="007C4CE3" w:rsidP="00816858">
      <w:pPr>
        <w:pStyle w:val="Prrafodelista"/>
        <w:spacing w:line="360" w:lineRule="auto"/>
        <w:ind w:left="0"/>
        <w:contextualSpacing w:val="0"/>
        <w:jc w:val="both"/>
        <w:rPr>
          <w:rFonts w:ascii="Palatino Linotype" w:hAnsi="Palatino Linotype" w:cs="Arial"/>
          <w:b/>
          <w:sz w:val="28"/>
        </w:rPr>
      </w:pPr>
    </w:p>
    <w:p w:rsidR="00816858" w:rsidRPr="00F7226D" w:rsidRDefault="007C4CE3" w:rsidP="00816858">
      <w:pPr>
        <w:pStyle w:val="Prrafodelista"/>
        <w:spacing w:line="360" w:lineRule="auto"/>
        <w:ind w:left="0"/>
        <w:contextualSpacing w:val="0"/>
        <w:jc w:val="both"/>
        <w:rPr>
          <w:rFonts w:ascii="Palatino Linotype" w:hAnsi="Palatino Linotype"/>
          <w:b/>
        </w:rPr>
      </w:pPr>
      <w:r w:rsidRPr="00F7226D">
        <w:rPr>
          <w:rFonts w:ascii="Palatino Linotype" w:hAnsi="Palatino Linotype" w:cs="Arial"/>
          <w:b/>
          <w:sz w:val="28"/>
        </w:rPr>
        <w:t>I</w:t>
      </w:r>
      <w:r w:rsidR="00DE7A3D" w:rsidRPr="00F7226D">
        <w:rPr>
          <w:rFonts w:ascii="Palatino Linotype" w:hAnsi="Palatino Linotype" w:cs="Arial"/>
          <w:b/>
          <w:sz w:val="28"/>
        </w:rPr>
        <w:t>V</w:t>
      </w:r>
      <w:r w:rsidR="00816858" w:rsidRPr="00F7226D">
        <w:rPr>
          <w:rFonts w:ascii="Palatino Linotype" w:hAnsi="Palatino Linotype" w:cs="Arial"/>
          <w:b/>
          <w:sz w:val="28"/>
        </w:rPr>
        <w:t xml:space="preserve">. </w:t>
      </w:r>
      <w:r w:rsidR="00816858" w:rsidRPr="00F7226D">
        <w:rPr>
          <w:rFonts w:ascii="Palatino Linotype" w:hAnsi="Palatino Linotype"/>
        </w:rPr>
        <w:t xml:space="preserve">Inconforme con la </w:t>
      </w:r>
      <w:r w:rsidR="00816858" w:rsidRPr="00F7226D">
        <w:rPr>
          <w:rFonts w:ascii="Palatino Linotype" w:hAnsi="Palatino Linotype" w:cs="Arial"/>
        </w:rPr>
        <w:t>respuesta,</w:t>
      </w:r>
      <w:r w:rsidR="00026229" w:rsidRPr="00F7226D">
        <w:rPr>
          <w:rFonts w:ascii="Palatino Linotype" w:hAnsi="Palatino Linotype" w:cs="Arial"/>
        </w:rPr>
        <w:t xml:space="preserve"> el </w:t>
      </w:r>
      <w:r w:rsidR="00FE4131" w:rsidRPr="00F7226D">
        <w:rPr>
          <w:rFonts w:ascii="Palatino Linotype" w:hAnsi="Palatino Linotype" w:cs="Arial"/>
        </w:rPr>
        <w:t>diecinueve</w:t>
      </w:r>
      <w:r w:rsidR="00570B27" w:rsidRPr="00F7226D">
        <w:rPr>
          <w:rFonts w:ascii="Palatino Linotype" w:hAnsi="Palatino Linotype" w:cs="Arial"/>
        </w:rPr>
        <w:t xml:space="preserve"> </w:t>
      </w:r>
      <w:r w:rsidR="00026229" w:rsidRPr="00F7226D">
        <w:rPr>
          <w:rFonts w:ascii="Palatino Linotype" w:hAnsi="Palatino Linotype" w:cs="Arial"/>
        </w:rPr>
        <w:t xml:space="preserve">de </w:t>
      </w:r>
      <w:r w:rsidR="00CF5762" w:rsidRPr="00F7226D">
        <w:rPr>
          <w:rFonts w:ascii="Palatino Linotype" w:hAnsi="Palatino Linotype" w:cs="Arial"/>
        </w:rPr>
        <w:t>diciembre</w:t>
      </w:r>
      <w:r w:rsidR="00570B27" w:rsidRPr="00F7226D">
        <w:rPr>
          <w:rFonts w:ascii="Palatino Linotype" w:hAnsi="Palatino Linotype" w:cs="Arial"/>
        </w:rPr>
        <w:t xml:space="preserve"> </w:t>
      </w:r>
      <w:r w:rsidR="00026229" w:rsidRPr="00F7226D">
        <w:rPr>
          <w:rFonts w:ascii="Palatino Linotype" w:hAnsi="Palatino Linotype" w:cs="Arial"/>
        </w:rPr>
        <w:t xml:space="preserve">del año </w:t>
      </w:r>
      <w:r w:rsidR="00D42038" w:rsidRPr="00F7226D">
        <w:rPr>
          <w:rFonts w:ascii="Palatino Linotype" w:hAnsi="Palatino Linotype" w:cs="Arial"/>
        </w:rPr>
        <w:t>dos mil dieciocho</w:t>
      </w:r>
      <w:r w:rsidR="00816858" w:rsidRPr="00F7226D">
        <w:rPr>
          <w:rFonts w:ascii="Palatino Linotype" w:hAnsi="Palatino Linotype" w:cs="Arial"/>
        </w:rPr>
        <w:t>,</w:t>
      </w:r>
      <w:r w:rsidR="00026229" w:rsidRPr="00F7226D">
        <w:rPr>
          <w:rFonts w:ascii="Palatino Linotype" w:hAnsi="Palatino Linotype" w:cs="Arial"/>
        </w:rPr>
        <w:t xml:space="preserve"> </w:t>
      </w:r>
      <w:r w:rsidR="00A04D04" w:rsidRPr="00F7226D">
        <w:rPr>
          <w:rFonts w:ascii="Palatino Linotype" w:hAnsi="Palatino Linotype"/>
          <w:b/>
        </w:rPr>
        <w:t>EL</w:t>
      </w:r>
      <w:r w:rsidR="004759A3" w:rsidRPr="00F7226D">
        <w:rPr>
          <w:rFonts w:ascii="Palatino Linotype" w:hAnsi="Palatino Linotype"/>
          <w:b/>
        </w:rPr>
        <w:t xml:space="preserve"> RECURRENTE</w:t>
      </w:r>
      <w:r w:rsidR="00816858" w:rsidRPr="00F7226D">
        <w:rPr>
          <w:rFonts w:ascii="Palatino Linotype" w:hAnsi="Palatino Linotype"/>
        </w:rPr>
        <w:t xml:space="preserve"> interpuso </w:t>
      </w:r>
      <w:r w:rsidR="00CF5762" w:rsidRPr="00F7226D">
        <w:rPr>
          <w:rFonts w:ascii="Palatino Linotype" w:hAnsi="Palatino Linotype"/>
        </w:rPr>
        <w:t>el</w:t>
      </w:r>
      <w:r w:rsidR="00816858" w:rsidRPr="00F7226D">
        <w:rPr>
          <w:rFonts w:ascii="Palatino Linotype" w:hAnsi="Palatino Linotype"/>
        </w:rPr>
        <w:t xml:space="preserve"> recurso de revisión objeto del presente estudio, </w:t>
      </w:r>
      <w:r w:rsidR="00026229" w:rsidRPr="00F7226D">
        <w:rPr>
          <w:rFonts w:ascii="Palatino Linotype" w:hAnsi="Palatino Linotype" w:cs="Arial"/>
        </w:rPr>
        <w:t>al que se</w:t>
      </w:r>
      <w:r w:rsidR="00816858" w:rsidRPr="00F7226D">
        <w:rPr>
          <w:rFonts w:ascii="Palatino Linotype" w:hAnsi="Palatino Linotype"/>
        </w:rPr>
        <w:t xml:space="preserve"> le asignó </w:t>
      </w:r>
      <w:r w:rsidR="00CF5762" w:rsidRPr="00F7226D">
        <w:rPr>
          <w:rFonts w:ascii="Palatino Linotype" w:hAnsi="Palatino Linotype"/>
        </w:rPr>
        <w:t>el</w:t>
      </w:r>
      <w:r w:rsidR="00816858" w:rsidRPr="00F7226D">
        <w:rPr>
          <w:rFonts w:ascii="Palatino Linotype" w:hAnsi="Palatino Linotype"/>
        </w:rPr>
        <w:t xml:space="preserve"> número de expediente </w:t>
      </w:r>
      <w:r w:rsidR="00816858" w:rsidRPr="00F7226D">
        <w:rPr>
          <w:rFonts w:ascii="Palatino Linotype" w:hAnsi="Palatino Linotype" w:cs="Arial"/>
          <w:b/>
          <w:bCs/>
        </w:rPr>
        <w:t>0</w:t>
      </w:r>
      <w:r w:rsidR="00D600EF" w:rsidRPr="00F7226D">
        <w:rPr>
          <w:rFonts w:ascii="Palatino Linotype" w:hAnsi="Palatino Linotype" w:cs="Arial"/>
          <w:b/>
          <w:bCs/>
        </w:rPr>
        <w:t>4</w:t>
      </w:r>
      <w:r w:rsidR="00A04D04" w:rsidRPr="00F7226D">
        <w:rPr>
          <w:rFonts w:ascii="Palatino Linotype" w:hAnsi="Palatino Linotype" w:cs="Arial"/>
          <w:b/>
          <w:bCs/>
        </w:rPr>
        <w:t>8</w:t>
      </w:r>
      <w:r w:rsidR="00FE4131" w:rsidRPr="00F7226D">
        <w:rPr>
          <w:rFonts w:ascii="Palatino Linotype" w:hAnsi="Palatino Linotype" w:cs="Arial"/>
          <w:b/>
          <w:bCs/>
        </w:rPr>
        <w:t>3</w:t>
      </w:r>
      <w:r w:rsidR="00A04D04" w:rsidRPr="00F7226D">
        <w:rPr>
          <w:rFonts w:ascii="Palatino Linotype" w:hAnsi="Palatino Linotype" w:cs="Arial"/>
          <w:b/>
          <w:bCs/>
        </w:rPr>
        <w:t>7</w:t>
      </w:r>
      <w:r w:rsidR="007D2747" w:rsidRPr="00F7226D">
        <w:rPr>
          <w:rFonts w:ascii="Palatino Linotype" w:hAnsi="Palatino Linotype" w:cs="Arial"/>
          <w:b/>
          <w:bCs/>
        </w:rPr>
        <w:t>/INFOEM/IP/RR/2018</w:t>
      </w:r>
      <w:r w:rsidR="00816858" w:rsidRPr="00F7226D">
        <w:rPr>
          <w:rFonts w:ascii="Palatino Linotype" w:hAnsi="Palatino Linotype" w:cs="Arial"/>
        </w:rPr>
        <w:t xml:space="preserve">, en </w:t>
      </w:r>
      <w:r w:rsidR="00CF5762" w:rsidRPr="00F7226D">
        <w:rPr>
          <w:rFonts w:ascii="Palatino Linotype" w:hAnsi="Palatino Linotype" w:cs="Arial"/>
        </w:rPr>
        <w:t>el</w:t>
      </w:r>
      <w:r w:rsidR="00816858" w:rsidRPr="00F7226D">
        <w:rPr>
          <w:rFonts w:ascii="Palatino Linotype" w:hAnsi="Palatino Linotype" w:cs="Arial"/>
        </w:rPr>
        <w:t xml:space="preserve"> que señaló como acto impugnado lo siguiente:</w:t>
      </w:r>
    </w:p>
    <w:p w:rsidR="00816858" w:rsidRPr="00F7226D" w:rsidRDefault="00816858" w:rsidP="00816858">
      <w:pPr>
        <w:pStyle w:val="Prrafodelista"/>
        <w:spacing w:line="360" w:lineRule="auto"/>
        <w:ind w:left="0"/>
        <w:jc w:val="both"/>
        <w:rPr>
          <w:rFonts w:ascii="Palatino Linotype" w:hAnsi="Palatino Linotype" w:cs="Arial"/>
          <w:sz w:val="16"/>
        </w:rPr>
      </w:pPr>
    </w:p>
    <w:p w:rsidR="00816858" w:rsidRPr="00F7226D" w:rsidRDefault="00CF5762" w:rsidP="00F85968">
      <w:pPr>
        <w:ind w:left="851" w:right="901"/>
        <w:jc w:val="both"/>
        <w:rPr>
          <w:rFonts w:ascii="Palatino Linotype" w:hAnsi="Palatino Linotype" w:cs="Arial"/>
          <w:i/>
          <w:sz w:val="22"/>
          <w:szCs w:val="22"/>
          <w:lang w:val="es-ES_tradnl"/>
        </w:rPr>
      </w:pPr>
      <w:r w:rsidRPr="00F7226D">
        <w:rPr>
          <w:rFonts w:ascii="Palatino Linotype" w:hAnsi="Palatino Linotype" w:cs="Arial"/>
          <w:i/>
          <w:sz w:val="22"/>
          <w:szCs w:val="22"/>
          <w:lang w:val="es-ES_tradnl"/>
        </w:rPr>
        <w:t xml:space="preserve"> </w:t>
      </w:r>
      <w:r w:rsidR="00816858" w:rsidRPr="00F7226D">
        <w:rPr>
          <w:rFonts w:ascii="Palatino Linotype" w:hAnsi="Palatino Linotype" w:cs="Arial"/>
          <w:i/>
          <w:sz w:val="22"/>
          <w:szCs w:val="22"/>
          <w:lang w:val="es-ES_tradnl"/>
        </w:rPr>
        <w:t>“</w:t>
      </w:r>
      <w:r w:rsidR="00785A03" w:rsidRPr="00F7226D">
        <w:rPr>
          <w:rFonts w:ascii="Palatino Linotype" w:hAnsi="Palatino Linotype" w:cs="Arial"/>
          <w:i/>
          <w:sz w:val="22"/>
          <w:szCs w:val="22"/>
          <w:lang w:val="es-ES_tradnl"/>
        </w:rPr>
        <w:t xml:space="preserve">Se impugna el acto, en otras siempre su respuesta es la falta de personal y/o el volumen de información, pero lo cierto es que son opacos y nada transparentes, los cheques póliza entregados a la sección sindical por parte del IMIEM. NO SON MAS DE CINCUENTA AL AÑO Y LOS BENEFICIAROS DE ESOS RECURSOS DEBEN DEJAR CONSTANCIA DE RECIBO DE LA PRESTACIÓN </w:t>
      </w:r>
      <w:r w:rsidR="00785A03" w:rsidRPr="00F7226D">
        <w:rPr>
          <w:rFonts w:ascii="Palatino Linotype" w:hAnsi="Palatino Linotype" w:cs="Arial"/>
          <w:i/>
          <w:sz w:val="22"/>
          <w:szCs w:val="22"/>
          <w:lang w:val="es-ES_tradnl"/>
        </w:rPr>
        <w:lastRenderedPageBreak/>
        <w:t>NORMALMENTE ES UN LISTADO CON NOMBRE FIRMA NUMERO DE SERVIDOR PUBLICO Y ADSCRIPCIÓN.</w:t>
      </w:r>
      <w:r w:rsidR="00816858" w:rsidRPr="00F7226D">
        <w:rPr>
          <w:rFonts w:ascii="Palatino Linotype" w:hAnsi="Palatino Linotype" w:cs="Arial"/>
          <w:i/>
          <w:sz w:val="22"/>
          <w:szCs w:val="22"/>
          <w:lang w:val="es-ES_tradnl"/>
        </w:rPr>
        <w:t>” (Sic)</w:t>
      </w:r>
    </w:p>
    <w:p w:rsidR="00CF5762" w:rsidRPr="00F7226D" w:rsidRDefault="00CF5762" w:rsidP="00F85968">
      <w:pPr>
        <w:ind w:left="851" w:right="901"/>
        <w:jc w:val="both"/>
        <w:rPr>
          <w:rFonts w:ascii="Palatino Linotype" w:hAnsi="Palatino Linotype" w:cs="Arial"/>
          <w:i/>
          <w:sz w:val="22"/>
          <w:szCs w:val="22"/>
          <w:lang w:val="es-ES_tradnl"/>
        </w:rPr>
      </w:pPr>
    </w:p>
    <w:p w:rsidR="00E877F8" w:rsidRPr="00F7226D" w:rsidRDefault="00E877F8" w:rsidP="00EC3A5E">
      <w:pPr>
        <w:spacing w:line="360" w:lineRule="auto"/>
        <w:jc w:val="both"/>
        <w:rPr>
          <w:rFonts w:ascii="Palatino Linotype" w:hAnsi="Palatino Linotype" w:cs="Arial"/>
        </w:rPr>
      </w:pPr>
      <w:r w:rsidRPr="00F7226D">
        <w:rPr>
          <w:rFonts w:ascii="Palatino Linotype" w:hAnsi="Palatino Linotype" w:cs="Arial"/>
        </w:rPr>
        <w:t xml:space="preserve">Asimismo, como razones o motivos de inconformidad: </w:t>
      </w:r>
    </w:p>
    <w:p w:rsidR="00E877F8" w:rsidRPr="00F7226D" w:rsidRDefault="00E877F8" w:rsidP="00EC3A5E">
      <w:pPr>
        <w:jc w:val="both"/>
        <w:rPr>
          <w:rFonts w:ascii="Palatino Linotype" w:hAnsi="Palatino Linotype" w:cs="Arial"/>
          <w:sz w:val="16"/>
        </w:rPr>
      </w:pPr>
    </w:p>
    <w:p w:rsidR="00816858" w:rsidRPr="00F7226D" w:rsidRDefault="00CF5762" w:rsidP="00CE7125">
      <w:pPr>
        <w:ind w:left="851" w:right="901"/>
        <w:jc w:val="both"/>
        <w:rPr>
          <w:rFonts w:ascii="Palatino Linotype" w:hAnsi="Palatino Linotype" w:cs="Arial"/>
          <w:i/>
          <w:sz w:val="22"/>
          <w:szCs w:val="22"/>
          <w:lang w:val="es-ES_tradnl"/>
        </w:rPr>
      </w:pPr>
      <w:r w:rsidRPr="00F7226D">
        <w:rPr>
          <w:rFonts w:ascii="Palatino Linotype" w:hAnsi="Palatino Linotype" w:cs="Arial"/>
          <w:i/>
          <w:sz w:val="22"/>
          <w:szCs w:val="22"/>
          <w:lang w:val="es-ES_tradnl"/>
        </w:rPr>
        <w:t xml:space="preserve"> </w:t>
      </w:r>
      <w:r w:rsidR="00816858" w:rsidRPr="00F7226D">
        <w:rPr>
          <w:rFonts w:ascii="Palatino Linotype" w:hAnsi="Palatino Linotype" w:cs="Arial"/>
          <w:i/>
          <w:sz w:val="22"/>
          <w:szCs w:val="22"/>
          <w:lang w:val="es-ES_tradnl"/>
        </w:rPr>
        <w:t>“</w:t>
      </w:r>
      <w:r w:rsidR="00403B51" w:rsidRPr="00F7226D">
        <w:rPr>
          <w:rFonts w:ascii="Palatino Linotype" w:hAnsi="Palatino Linotype" w:cs="Arial"/>
          <w:i/>
          <w:sz w:val="22"/>
          <w:szCs w:val="22"/>
          <w:lang w:val="es-ES_tradnl"/>
        </w:rPr>
        <w:t>SUS ARGUMENTOS NO SON CREÍBLES, no cumplen con la ley al respecto.</w:t>
      </w:r>
      <w:r w:rsidR="00816858" w:rsidRPr="00F7226D">
        <w:rPr>
          <w:rFonts w:ascii="Palatino Linotype" w:hAnsi="Palatino Linotype" w:cs="Arial"/>
          <w:i/>
          <w:sz w:val="22"/>
          <w:szCs w:val="22"/>
          <w:lang w:val="es-ES_tradnl"/>
        </w:rPr>
        <w:t>” (Sic)</w:t>
      </w:r>
    </w:p>
    <w:p w:rsidR="006E1776" w:rsidRPr="00F7226D" w:rsidRDefault="006E1776" w:rsidP="006E1776">
      <w:pPr>
        <w:ind w:right="901"/>
        <w:jc w:val="both"/>
        <w:rPr>
          <w:rFonts w:ascii="Palatino Linotype" w:hAnsi="Palatino Linotype" w:cs="Arial"/>
          <w:i/>
          <w:sz w:val="22"/>
          <w:szCs w:val="22"/>
          <w:lang w:val="es-ES_tradnl"/>
        </w:rPr>
      </w:pPr>
    </w:p>
    <w:p w:rsidR="00D519BE" w:rsidRPr="00F7226D" w:rsidRDefault="00D519BE" w:rsidP="00EC3A5E">
      <w:pPr>
        <w:pStyle w:val="Prrafodelista"/>
        <w:spacing w:line="360" w:lineRule="auto"/>
        <w:ind w:left="0"/>
        <w:contextualSpacing w:val="0"/>
        <w:jc w:val="both"/>
        <w:rPr>
          <w:rFonts w:ascii="Palatino Linotype" w:hAnsi="Palatino Linotype" w:cs="Arial"/>
          <w:lang w:val="es-ES_tradnl"/>
        </w:rPr>
      </w:pPr>
      <w:r w:rsidRPr="00F7226D">
        <w:rPr>
          <w:rFonts w:ascii="Palatino Linotype" w:hAnsi="Palatino Linotype" w:cs="Arial"/>
          <w:b/>
          <w:sz w:val="28"/>
          <w:szCs w:val="28"/>
        </w:rPr>
        <w:t>V</w:t>
      </w:r>
      <w:r w:rsidR="00CF5762" w:rsidRPr="00F7226D">
        <w:rPr>
          <w:rFonts w:ascii="Palatino Linotype" w:hAnsi="Palatino Linotype" w:cs="Arial"/>
          <w:b/>
          <w:sz w:val="28"/>
          <w:szCs w:val="28"/>
        </w:rPr>
        <w:t>I</w:t>
      </w:r>
      <w:r w:rsidRPr="00F7226D">
        <w:rPr>
          <w:rFonts w:ascii="Palatino Linotype" w:hAnsi="Palatino Linotype" w:cs="Arial"/>
          <w:b/>
          <w:sz w:val="28"/>
          <w:szCs w:val="28"/>
        </w:rPr>
        <w:t xml:space="preserve">. </w:t>
      </w:r>
      <w:r w:rsidRPr="00F7226D">
        <w:rPr>
          <w:rFonts w:ascii="Palatino Linotype" w:hAnsi="Palatino Linotype" w:cs="Arial"/>
        </w:rPr>
        <w:t>El</w:t>
      </w:r>
      <w:r w:rsidR="008A2334" w:rsidRPr="00F7226D">
        <w:rPr>
          <w:rFonts w:ascii="Palatino Linotype" w:hAnsi="Palatino Linotype" w:cs="Arial"/>
        </w:rPr>
        <w:t xml:space="preserve"> </w:t>
      </w:r>
      <w:r w:rsidR="00FE4131" w:rsidRPr="00F7226D">
        <w:rPr>
          <w:rFonts w:ascii="Palatino Linotype" w:hAnsi="Palatino Linotype" w:cs="Arial"/>
        </w:rPr>
        <w:t>diecinueve</w:t>
      </w:r>
      <w:r w:rsidR="00CF5762" w:rsidRPr="00F7226D">
        <w:rPr>
          <w:rFonts w:ascii="Palatino Linotype" w:hAnsi="Palatino Linotype" w:cs="Arial"/>
        </w:rPr>
        <w:t xml:space="preserve"> </w:t>
      </w:r>
      <w:r w:rsidR="008978FC" w:rsidRPr="00F7226D">
        <w:rPr>
          <w:rFonts w:ascii="Palatino Linotype" w:hAnsi="Palatino Linotype" w:cs="Arial"/>
        </w:rPr>
        <w:t xml:space="preserve">de </w:t>
      </w:r>
      <w:r w:rsidR="00CF5762" w:rsidRPr="00F7226D">
        <w:rPr>
          <w:rFonts w:ascii="Palatino Linotype" w:hAnsi="Palatino Linotype" w:cs="Arial"/>
        </w:rPr>
        <w:t xml:space="preserve">diciembre </w:t>
      </w:r>
      <w:r w:rsidR="00E96B80" w:rsidRPr="00F7226D">
        <w:rPr>
          <w:rFonts w:ascii="Palatino Linotype" w:hAnsi="Palatino Linotype" w:cs="Arial"/>
        </w:rPr>
        <w:t>de dos mil dieci</w:t>
      </w:r>
      <w:r w:rsidR="007D2747" w:rsidRPr="00F7226D">
        <w:rPr>
          <w:rFonts w:ascii="Palatino Linotype" w:hAnsi="Palatino Linotype" w:cs="Arial"/>
        </w:rPr>
        <w:t>ocho</w:t>
      </w:r>
      <w:r w:rsidRPr="00F7226D">
        <w:rPr>
          <w:rFonts w:ascii="Palatino Linotype" w:hAnsi="Palatino Linotype" w:cs="Arial"/>
        </w:rPr>
        <w:t xml:space="preserve">, </w:t>
      </w:r>
      <w:r w:rsidR="00CF5762" w:rsidRPr="00F7226D">
        <w:rPr>
          <w:rFonts w:ascii="Palatino Linotype" w:hAnsi="Palatino Linotype" w:cs="Arial"/>
        </w:rPr>
        <w:t xml:space="preserve">el </w:t>
      </w:r>
      <w:r w:rsidR="00CF5762" w:rsidRPr="00F7226D">
        <w:rPr>
          <w:rFonts w:ascii="Palatino Linotype" w:hAnsi="Palatino Linotype" w:cs="Arial"/>
          <w:lang w:val="es-ES_tradnl"/>
        </w:rPr>
        <w:t>recurso de que</w:t>
      </w:r>
      <w:r w:rsidR="00CF5762" w:rsidRPr="00F7226D">
        <w:rPr>
          <w:rFonts w:ascii="Palatino Linotype" w:hAnsi="Palatino Linotype" w:cs="Arial"/>
        </w:rPr>
        <w:t xml:space="preserve"> se trata</w:t>
      </w:r>
      <w:r w:rsidR="00CF5762" w:rsidRPr="00F7226D">
        <w:rPr>
          <w:rFonts w:ascii="Palatino Linotype" w:hAnsi="Palatino Linotype" w:cs="Arial"/>
          <w:lang w:val="es-ES_tradnl"/>
        </w:rPr>
        <w:t xml:space="preserve"> se envió electrónicamente al Instituto de </w:t>
      </w:r>
      <w:r w:rsidR="00CF5762" w:rsidRPr="00F7226D">
        <w:rPr>
          <w:rFonts w:ascii="Palatino Linotype" w:eastAsia="Arial Unicode MS" w:hAnsi="Palatino Linotype" w:cs="Arial"/>
        </w:rPr>
        <w:t>Transparencia</w:t>
      </w:r>
      <w:r w:rsidR="00CF5762" w:rsidRPr="00F7226D">
        <w:rPr>
          <w:rFonts w:ascii="Palatino Linotype" w:hAnsi="Palatino Linotype" w:cs="Arial"/>
          <w:lang w:val="es-ES_tradnl"/>
        </w:rPr>
        <w:t>, Acceso a la Información Pública y Protección de Datos Personales del Estado de México y Municipios y con fundamento en el artículo 185</w:t>
      </w:r>
      <w:r w:rsidR="00A04D04" w:rsidRPr="00F7226D">
        <w:rPr>
          <w:rFonts w:ascii="Palatino Linotype" w:hAnsi="Palatino Linotype" w:cs="Arial"/>
          <w:lang w:val="es-ES_tradnl"/>
        </w:rPr>
        <w:t>,</w:t>
      </w:r>
      <w:r w:rsidR="00CF5762" w:rsidRPr="00F7226D">
        <w:rPr>
          <w:rFonts w:ascii="Palatino Linotype" w:hAnsi="Palatino Linotype" w:cs="Arial"/>
          <w:lang w:val="es-ES_tradnl"/>
        </w:rPr>
        <w:t xml:space="preserve"> fracción I de la </w:t>
      </w:r>
      <w:r w:rsidR="00CF5762" w:rsidRPr="00F7226D">
        <w:rPr>
          <w:rFonts w:ascii="Palatino Linotype" w:hAnsi="Palatino Linotype"/>
        </w:rPr>
        <w:t>Ley de Transparencia y Acceso a la Información Pública del Estado de México y Municipios</w:t>
      </w:r>
      <w:r w:rsidR="00CF5762" w:rsidRPr="00F7226D">
        <w:rPr>
          <w:rFonts w:ascii="Palatino Linotype" w:hAnsi="Palatino Linotype" w:cs="Arial"/>
          <w:lang w:val="es-ES_tradnl"/>
        </w:rPr>
        <w:t xml:space="preserve">, se turno </w:t>
      </w:r>
      <w:r w:rsidR="00CF5762" w:rsidRPr="00F7226D">
        <w:rPr>
          <w:rFonts w:ascii="Palatino Linotype" w:hAnsi="Palatino Linotype" w:cs="Arial"/>
          <w:bCs/>
        </w:rPr>
        <w:t>a la</w:t>
      </w:r>
      <w:r w:rsidR="00CF5762" w:rsidRPr="00F7226D">
        <w:rPr>
          <w:rFonts w:ascii="Palatino Linotype" w:hAnsi="Palatino Linotype"/>
        </w:rPr>
        <w:t xml:space="preserve"> </w:t>
      </w:r>
      <w:r w:rsidR="00CF5762" w:rsidRPr="00F7226D">
        <w:rPr>
          <w:rFonts w:ascii="Palatino Linotype" w:hAnsi="Palatino Linotype" w:cs="Arial"/>
          <w:lang w:val="es-ES_tradnl"/>
        </w:rPr>
        <w:t xml:space="preserve">Comisionada </w:t>
      </w:r>
      <w:r w:rsidR="00CF5762" w:rsidRPr="00F7226D">
        <w:rPr>
          <w:rFonts w:ascii="Palatino Linotype" w:hAnsi="Palatino Linotype" w:cs="Arial"/>
          <w:b/>
          <w:lang w:val="es-ES_tradnl"/>
        </w:rPr>
        <w:t>EVA ABAID YAPUR;</w:t>
      </w:r>
      <w:r w:rsidR="00CF5762" w:rsidRPr="00F7226D">
        <w:rPr>
          <w:rFonts w:ascii="Palatino Linotype" w:hAnsi="Palatino Linotype" w:cs="Arial"/>
          <w:lang w:val="es-ES_tradnl"/>
        </w:rPr>
        <w:t xml:space="preserve"> a efecto de que decretaran su admisión o desechamiento.</w:t>
      </w:r>
    </w:p>
    <w:p w:rsidR="008A24CB" w:rsidRPr="00F7226D" w:rsidRDefault="008A24CB" w:rsidP="00EC3A5E">
      <w:pPr>
        <w:pStyle w:val="Prrafodelista"/>
        <w:spacing w:line="360" w:lineRule="auto"/>
        <w:ind w:left="0"/>
        <w:contextualSpacing w:val="0"/>
        <w:jc w:val="both"/>
        <w:rPr>
          <w:rFonts w:ascii="Palatino Linotype" w:hAnsi="Palatino Linotype" w:cs="Arial"/>
          <w:lang w:val="es-ES_tradnl"/>
        </w:rPr>
      </w:pPr>
    </w:p>
    <w:p w:rsidR="00F13D4E" w:rsidRPr="00F7226D" w:rsidRDefault="004D3F2D" w:rsidP="00EC3A5E">
      <w:pPr>
        <w:pStyle w:val="Piedepgina"/>
        <w:spacing w:line="360" w:lineRule="auto"/>
        <w:jc w:val="both"/>
        <w:rPr>
          <w:rFonts w:ascii="Palatino Linotype" w:hAnsi="Palatino Linotype" w:cs="Arial"/>
        </w:rPr>
      </w:pPr>
      <w:r w:rsidRPr="00F7226D">
        <w:rPr>
          <w:rFonts w:ascii="Palatino Linotype" w:hAnsi="Palatino Linotype" w:cs="Arial"/>
          <w:b/>
          <w:sz w:val="28"/>
        </w:rPr>
        <w:t>V</w:t>
      </w:r>
      <w:r w:rsidR="00CB3E3C" w:rsidRPr="00F7226D">
        <w:rPr>
          <w:rFonts w:ascii="Palatino Linotype" w:hAnsi="Palatino Linotype" w:cs="Arial"/>
          <w:b/>
          <w:sz w:val="28"/>
        </w:rPr>
        <w:t>I</w:t>
      </w:r>
      <w:r w:rsidRPr="00F7226D">
        <w:rPr>
          <w:rFonts w:ascii="Palatino Linotype" w:hAnsi="Palatino Linotype" w:cs="Arial"/>
          <w:b/>
          <w:sz w:val="28"/>
        </w:rPr>
        <w:t xml:space="preserve">. </w:t>
      </w:r>
      <w:r w:rsidR="00DE3280" w:rsidRPr="00F7226D">
        <w:rPr>
          <w:rFonts w:ascii="Palatino Linotype" w:hAnsi="Palatino Linotype" w:cs="Arial"/>
        </w:rPr>
        <w:t xml:space="preserve">El </w:t>
      </w:r>
      <w:r w:rsidR="00FE4131" w:rsidRPr="00F7226D">
        <w:rPr>
          <w:rFonts w:ascii="Palatino Linotype" w:hAnsi="Palatino Linotype" w:cs="Arial"/>
        </w:rPr>
        <w:t>diez</w:t>
      </w:r>
      <w:r w:rsidR="00DE3280" w:rsidRPr="00F7226D">
        <w:rPr>
          <w:rFonts w:ascii="Palatino Linotype" w:hAnsi="Palatino Linotype" w:cs="Arial"/>
        </w:rPr>
        <w:t xml:space="preserve"> de </w:t>
      </w:r>
      <w:r w:rsidR="00FE4131" w:rsidRPr="00F7226D">
        <w:rPr>
          <w:rFonts w:ascii="Palatino Linotype" w:hAnsi="Palatino Linotype" w:cs="Arial"/>
        </w:rPr>
        <w:t>enero</w:t>
      </w:r>
      <w:r w:rsidR="00DE3280" w:rsidRPr="00F7226D">
        <w:rPr>
          <w:rFonts w:ascii="Palatino Linotype" w:hAnsi="Palatino Linotype" w:cs="Arial"/>
        </w:rPr>
        <w:t xml:space="preserve"> de dos mil dieci</w:t>
      </w:r>
      <w:r w:rsidR="00FE4131" w:rsidRPr="00F7226D">
        <w:rPr>
          <w:rFonts w:ascii="Palatino Linotype" w:hAnsi="Palatino Linotype" w:cs="Arial"/>
        </w:rPr>
        <w:t>nueve</w:t>
      </w:r>
      <w:r w:rsidR="00DE3280" w:rsidRPr="00F7226D">
        <w:rPr>
          <w:rFonts w:ascii="Palatino Linotype" w:hAnsi="Palatino Linotype" w:cs="Arial"/>
        </w:rPr>
        <w:t xml:space="preserve">, atento a lo dispuesto en el artículo 185, fracciones I, II y IV de la </w:t>
      </w:r>
      <w:r w:rsidR="00DE3280" w:rsidRPr="00F7226D">
        <w:rPr>
          <w:rFonts w:ascii="Palatino Linotype" w:hAnsi="Palatino Linotype"/>
        </w:rPr>
        <w:t>Ley de Transparencia y Acceso a la Información Pública del Estado de México y Municipios, se a</w:t>
      </w:r>
      <w:r w:rsidR="00DE3280" w:rsidRPr="00F7226D">
        <w:rPr>
          <w:rFonts w:ascii="Palatino Linotype" w:hAnsi="Palatino Linotype" w:cs="Arial"/>
        </w:rPr>
        <w:t>cordó la admisión a trámite del</w:t>
      </w:r>
      <w:r w:rsidR="00C5123A" w:rsidRPr="00F7226D">
        <w:rPr>
          <w:rFonts w:ascii="Palatino Linotype" w:hAnsi="Palatino Linotype" w:cs="Arial"/>
        </w:rPr>
        <w:t xml:space="preserve"> referido</w:t>
      </w:r>
      <w:r w:rsidR="00DE3280" w:rsidRPr="00F7226D">
        <w:rPr>
          <w:rFonts w:ascii="Palatino Linotype" w:hAnsi="Palatino Linotype" w:cs="Arial"/>
        </w:rPr>
        <w:t xml:space="preserve"> recurso de revisión, así como la integración del expediente respectivo</w:t>
      </w:r>
      <w:r w:rsidR="00C5123A" w:rsidRPr="00F7226D">
        <w:rPr>
          <w:rFonts w:ascii="Palatino Linotype" w:hAnsi="Palatino Linotype" w:cs="Arial"/>
        </w:rPr>
        <w:t>, mismo que se puso</w:t>
      </w:r>
      <w:r w:rsidR="00DE3280" w:rsidRPr="00F7226D">
        <w:rPr>
          <w:rFonts w:ascii="Palatino Linotype" w:hAnsi="Palatino Linotype" w:cs="Arial"/>
        </w:rPr>
        <w:t xml:space="preserve"> a disposición de las partes, para que, de considerarlo conveniente, en el plazo máximo de siete días hábiles, </w:t>
      </w:r>
      <w:r w:rsidR="00FE4131" w:rsidRPr="00F7226D">
        <w:rPr>
          <w:rFonts w:ascii="Palatino Linotype" w:hAnsi="Palatino Linotype" w:cs="Arial"/>
          <w:b/>
        </w:rPr>
        <w:t>EL</w:t>
      </w:r>
      <w:r w:rsidR="00DE3280" w:rsidRPr="00F7226D">
        <w:rPr>
          <w:rFonts w:ascii="Palatino Linotype" w:hAnsi="Palatino Linotype" w:cs="Arial"/>
          <w:b/>
        </w:rPr>
        <w:t xml:space="preserve"> RECURRENTE</w:t>
      </w:r>
      <w:r w:rsidR="00DE3280" w:rsidRPr="00F7226D">
        <w:rPr>
          <w:rFonts w:ascii="Palatino Linotype" w:hAnsi="Palatino Linotype" w:cs="Arial"/>
        </w:rPr>
        <w:t xml:space="preserve"> realizara manifestaciones y alegatos, así como ofreciera las pruebas que a su derecho conviniera y, en el caso del</w:t>
      </w:r>
      <w:r w:rsidR="00DE3280" w:rsidRPr="00F7226D">
        <w:rPr>
          <w:rFonts w:ascii="Palatino Linotype" w:hAnsi="Palatino Linotype" w:cs="Arial"/>
          <w:b/>
        </w:rPr>
        <w:t xml:space="preserve"> SUJETO OBLIGADO</w:t>
      </w:r>
      <w:r w:rsidR="00DE3280" w:rsidRPr="00F7226D">
        <w:rPr>
          <w:rFonts w:ascii="Palatino Linotype" w:hAnsi="Palatino Linotype" w:cs="Arial"/>
        </w:rPr>
        <w:t xml:space="preserve"> exhibiera </w:t>
      </w:r>
      <w:r w:rsidR="00C5123A" w:rsidRPr="00F7226D">
        <w:rPr>
          <w:rFonts w:ascii="Palatino Linotype" w:hAnsi="Palatino Linotype" w:cs="Arial"/>
        </w:rPr>
        <w:t>el Informe Justificado</w:t>
      </w:r>
      <w:r w:rsidR="00DE3280" w:rsidRPr="00F7226D">
        <w:rPr>
          <w:rFonts w:ascii="Palatino Linotype" w:hAnsi="Palatino Linotype" w:cs="Arial"/>
        </w:rPr>
        <w:t xml:space="preserve"> correspondiente.</w:t>
      </w:r>
    </w:p>
    <w:p w:rsidR="00DE3280" w:rsidRPr="00F7226D" w:rsidRDefault="00DE3280" w:rsidP="00EC3A5E">
      <w:pPr>
        <w:pStyle w:val="Piedepgina"/>
        <w:spacing w:line="360" w:lineRule="auto"/>
        <w:jc w:val="both"/>
        <w:rPr>
          <w:rFonts w:ascii="Palatino Linotype" w:hAnsi="Palatino Linotype" w:cs="Arial"/>
        </w:rPr>
      </w:pPr>
    </w:p>
    <w:p w:rsidR="0055698D" w:rsidRPr="00F7226D" w:rsidRDefault="008978FC" w:rsidP="0055698D">
      <w:pPr>
        <w:spacing w:line="360" w:lineRule="auto"/>
        <w:jc w:val="both"/>
        <w:rPr>
          <w:rFonts w:ascii="Palatino Linotype" w:hAnsi="Palatino Linotype" w:cs="Arial"/>
          <w:lang w:val="es-ES_tradnl"/>
        </w:rPr>
      </w:pPr>
      <w:r w:rsidRPr="00F7226D">
        <w:rPr>
          <w:rFonts w:ascii="Palatino Linotype" w:eastAsia="Arial Unicode MS" w:hAnsi="Palatino Linotype" w:cs="Arial"/>
          <w:b/>
          <w:sz w:val="28"/>
          <w:szCs w:val="28"/>
        </w:rPr>
        <w:t>VI</w:t>
      </w:r>
      <w:r w:rsidR="00CB3E3C" w:rsidRPr="00F7226D">
        <w:rPr>
          <w:rFonts w:ascii="Palatino Linotype" w:eastAsia="Arial Unicode MS" w:hAnsi="Palatino Linotype" w:cs="Arial"/>
          <w:b/>
          <w:sz w:val="28"/>
          <w:szCs w:val="28"/>
        </w:rPr>
        <w:t>I</w:t>
      </w:r>
      <w:r w:rsidRPr="00F7226D">
        <w:rPr>
          <w:rFonts w:ascii="Palatino Linotype" w:eastAsia="Arial Unicode MS" w:hAnsi="Palatino Linotype" w:cs="Arial"/>
          <w:b/>
          <w:sz w:val="28"/>
          <w:szCs w:val="28"/>
        </w:rPr>
        <w:t xml:space="preserve">. </w:t>
      </w:r>
      <w:r w:rsidR="0055698D" w:rsidRPr="00F7226D">
        <w:rPr>
          <w:rFonts w:ascii="Palatino Linotype" w:hAnsi="Palatino Linotype" w:cs="Arial"/>
        </w:rPr>
        <w:t xml:space="preserve">De las constancias que obran en el </w:t>
      </w:r>
      <w:r w:rsidR="0055698D" w:rsidRPr="00F7226D">
        <w:rPr>
          <w:rFonts w:ascii="Palatino Linotype" w:hAnsi="Palatino Linotype" w:cs="Arial"/>
          <w:b/>
        </w:rPr>
        <w:t>SAIMEX</w:t>
      </w:r>
      <w:r w:rsidR="0055698D" w:rsidRPr="00F7226D">
        <w:rPr>
          <w:rFonts w:ascii="Palatino Linotype" w:hAnsi="Palatino Linotype" w:cs="Arial"/>
        </w:rPr>
        <w:t>, se advierte que</w:t>
      </w:r>
      <w:r w:rsidR="0055698D" w:rsidRPr="00F7226D">
        <w:rPr>
          <w:rFonts w:ascii="Palatino Linotype" w:hAnsi="Palatino Linotype" w:cs="Arial"/>
          <w:b/>
        </w:rPr>
        <w:t xml:space="preserve"> EL RECURRENTE </w:t>
      </w:r>
      <w:r w:rsidR="0055698D" w:rsidRPr="00F7226D">
        <w:rPr>
          <w:rFonts w:ascii="Palatino Linotype" w:hAnsi="Palatino Linotype" w:cs="Arial"/>
        </w:rPr>
        <w:t xml:space="preserve">no presentó manifestaciones y alegatos, ni ofreció los medios de prueba que a su derecho convinieran. Por su parte, el dieciséis de enero de dos mil diecinueve, </w:t>
      </w:r>
      <w:r w:rsidR="0055698D" w:rsidRPr="00F7226D">
        <w:rPr>
          <w:rFonts w:ascii="Palatino Linotype" w:hAnsi="Palatino Linotype" w:cs="Arial"/>
          <w:b/>
        </w:rPr>
        <w:t xml:space="preserve">EL </w:t>
      </w:r>
      <w:r w:rsidR="0055698D" w:rsidRPr="00F7226D">
        <w:rPr>
          <w:rFonts w:ascii="Palatino Linotype" w:hAnsi="Palatino Linotype" w:cs="Arial"/>
          <w:b/>
        </w:rPr>
        <w:lastRenderedPageBreak/>
        <w:t>SUJETO OBLIGADO</w:t>
      </w:r>
      <w:r w:rsidR="0055698D" w:rsidRPr="00F7226D">
        <w:rPr>
          <w:rFonts w:ascii="Palatino Linotype" w:hAnsi="Palatino Linotype" w:cs="Arial"/>
        </w:rPr>
        <w:t xml:space="preserve"> rindió el respectivo Informe Justificado</w:t>
      </w:r>
      <w:r w:rsidR="0055698D" w:rsidRPr="00F7226D">
        <w:rPr>
          <w:rFonts w:ascii="Palatino Linotype" w:hAnsi="Palatino Linotype" w:cs="Arial"/>
          <w:b/>
          <w:bCs/>
        </w:rPr>
        <w:t xml:space="preserve">, </w:t>
      </w:r>
      <w:r w:rsidR="0055698D" w:rsidRPr="00F7226D">
        <w:rPr>
          <w:rFonts w:ascii="Palatino Linotype" w:hAnsi="Palatino Linotype" w:cs="Arial"/>
        </w:rPr>
        <w:t xml:space="preserve">mismo que fue puesto a la vista del particular en razón de que </w:t>
      </w:r>
      <w:r w:rsidR="0055698D" w:rsidRPr="00F7226D">
        <w:rPr>
          <w:rFonts w:ascii="Palatino Linotype" w:hAnsi="Palatino Linotype" w:cs="Arial"/>
          <w:b/>
        </w:rPr>
        <w:t>EL SUJETO OBLIGADO</w:t>
      </w:r>
      <w:r w:rsidR="0055698D" w:rsidRPr="00F7226D">
        <w:rPr>
          <w:rFonts w:ascii="Palatino Linotype" w:hAnsi="Palatino Linotype" w:cs="Arial"/>
        </w:rPr>
        <w:t xml:space="preserve"> amplió su resp</w:t>
      </w:r>
      <w:r w:rsidR="00FE4131" w:rsidRPr="00F7226D">
        <w:rPr>
          <w:rFonts w:ascii="Palatino Linotype" w:hAnsi="Palatino Linotype" w:cs="Arial"/>
        </w:rPr>
        <w:t>uesta, por lo tanto se actualizó</w:t>
      </w:r>
      <w:r w:rsidR="0055698D" w:rsidRPr="00F7226D">
        <w:rPr>
          <w:rFonts w:ascii="Palatino Linotype" w:hAnsi="Palatino Linotype" w:cs="Arial"/>
        </w:rPr>
        <w:t xml:space="preserve"> lo previsto en la fracción III del artículo 185 de la Ley de Transparencia y Acceso a la Información Pública del Estado de México y Municipios, como se desprende de la siguiente imagen:</w:t>
      </w:r>
    </w:p>
    <w:p w:rsidR="0055698D" w:rsidRPr="00F7226D" w:rsidRDefault="0055698D" w:rsidP="0055698D">
      <w:pPr>
        <w:spacing w:line="360" w:lineRule="auto"/>
        <w:jc w:val="both"/>
        <w:rPr>
          <w:rFonts w:ascii="Palatino Linotype" w:hAnsi="Palatino Linotype" w:cs="Arial"/>
          <w:sz w:val="10"/>
          <w:lang w:val="es-ES_tradnl"/>
        </w:rPr>
      </w:pPr>
    </w:p>
    <w:p w:rsidR="0055698D" w:rsidRPr="00F7226D" w:rsidRDefault="000C776E" w:rsidP="0055698D">
      <w:pPr>
        <w:spacing w:line="360" w:lineRule="auto"/>
        <w:jc w:val="both"/>
        <w:rPr>
          <w:rFonts w:ascii="Palatino Linotype" w:hAnsi="Palatino Linotype" w:cs="Arial"/>
          <w:lang w:val="es-ES_tradnl"/>
        </w:rPr>
      </w:pPr>
      <w:r>
        <w:rPr>
          <w:rFonts w:ascii="Palatino Linotype" w:hAnsi="Palatino Linotype" w:cs="Arial"/>
          <w:noProof/>
          <w:lang w:val="es-MX" w:eastAsia="es-MX"/>
        </w:rPr>
        <w:drawing>
          <wp:inline distT="0" distB="0" distL="0" distR="0">
            <wp:extent cx="5734850" cy="2638793"/>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n título.png"/>
                    <pic:cNvPicPr/>
                  </pic:nvPicPr>
                  <pic:blipFill>
                    <a:blip r:embed="rId10">
                      <a:extLst>
                        <a:ext uri="{28A0092B-C50C-407E-A947-70E740481C1C}">
                          <a14:useLocalDpi xmlns:a14="http://schemas.microsoft.com/office/drawing/2010/main" val="0"/>
                        </a:ext>
                      </a:extLst>
                    </a:blip>
                    <a:stretch>
                      <a:fillRect/>
                    </a:stretch>
                  </pic:blipFill>
                  <pic:spPr>
                    <a:xfrm>
                      <a:off x="0" y="0"/>
                      <a:ext cx="5734850" cy="2638793"/>
                    </a:xfrm>
                    <a:prstGeom prst="rect">
                      <a:avLst/>
                    </a:prstGeom>
                  </pic:spPr>
                </pic:pic>
              </a:graphicData>
            </a:graphic>
          </wp:inline>
        </w:drawing>
      </w:r>
    </w:p>
    <w:p w:rsidR="0055698D" w:rsidRPr="00F7226D" w:rsidRDefault="0055698D" w:rsidP="0055698D">
      <w:pPr>
        <w:spacing w:line="360" w:lineRule="auto"/>
        <w:jc w:val="both"/>
        <w:rPr>
          <w:rFonts w:ascii="Palatino Linotype" w:hAnsi="Palatino Linotype"/>
        </w:rPr>
      </w:pPr>
      <w:r w:rsidRPr="00F7226D">
        <w:rPr>
          <w:rFonts w:ascii="Palatino Linotype" w:hAnsi="Palatino Linotype"/>
        </w:rPr>
        <w:t xml:space="preserve">Cabe hacer mención que </w:t>
      </w:r>
      <w:r w:rsidRPr="00F7226D">
        <w:rPr>
          <w:rFonts w:ascii="Palatino Linotype" w:hAnsi="Palatino Linotype"/>
          <w:b/>
        </w:rPr>
        <w:t>EL RECURRENTE</w:t>
      </w:r>
      <w:r w:rsidRPr="00F7226D">
        <w:rPr>
          <w:rFonts w:ascii="Palatino Linotype" w:hAnsi="Palatino Linotype"/>
        </w:rPr>
        <w:t xml:space="preserve"> fue omiso en pronunciarse respecto de la información proporcionada por </w:t>
      </w:r>
      <w:r w:rsidRPr="00F7226D">
        <w:rPr>
          <w:rFonts w:ascii="Palatino Linotype" w:hAnsi="Palatino Linotype"/>
          <w:b/>
        </w:rPr>
        <w:t>EL SUJETO OBLIGADO</w:t>
      </w:r>
      <w:r w:rsidRPr="00F7226D">
        <w:rPr>
          <w:rFonts w:ascii="Palatino Linotype" w:hAnsi="Palatino Linotype"/>
        </w:rPr>
        <w:t>.</w:t>
      </w:r>
    </w:p>
    <w:p w:rsidR="0055698D" w:rsidRPr="00F7226D" w:rsidRDefault="0055698D" w:rsidP="0055698D">
      <w:pPr>
        <w:spacing w:line="360" w:lineRule="auto"/>
        <w:jc w:val="both"/>
        <w:rPr>
          <w:rFonts w:ascii="Palatino Linotype" w:hAnsi="Palatino Linotype" w:cs="Arial"/>
          <w:lang w:val="es-ES_tradnl"/>
        </w:rPr>
      </w:pPr>
    </w:p>
    <w:p w:rsidR="00CF13CC" w:rsidRPr="00F7226D" w:rsidRDefault="009C56F6" w:rsidP="00CF13CC">
      <w:pPr>
        <w:pStyle w:val="Prrafodelista"/>
        <w:spacing w:line="360" w:lineRule="auto"/>
        <w:ind w:left="0"/>
        <w:jc w:val="both"/>
        <w:rPr>
          <w:rFonts w:ascii="Palatino Linotype" w:hAnsi="Palatino Linotype" w:cs="Arial"/>
        </w:rPr>
      </w:pPr>
      <w:r w:rsidRPr="00F7226D">
        <w:rPr>
          <w:rFonts w:ascii="Palatino Linotype" w:hAnsi="Palatino Linotype" w:cs="Arial"/>
          <w:b/>
          <w:sz w:val="28"/>
          <w:szCs w:val="28"/>
        </w:rPr>
        <w:t>I</w:t>
      </w:r>
      <w:r w:rsidR="00CB3E3C" w:rsidRPr="00F7226D">
        <w:rPr>
          <w:rFonts w:ascii="Palatino Linotype" w:hAnsi="Palatino Linotype" w:cs="Arial"/>
          <w:b/>
          <w:sz w:val="28"/>
          <w:szCs w:val="28"/>
        </w:rPr>
        <w:t>X</w:t>
      </w:r>
      <w:r w:rsidRPr="00F7226D">
        <w:rPr>
          <w:rFonts w:ascii="Palatino Linotype" w:hAnsi="Palatino Linotype" w:cs="Arial"/>
          <w:b/>
          <w:sz w:val="28"/>
          <w:szCs w:val="28"/>
        </w:rPr>
        <w:t>.</w:t>
      </w:r>
      <w:r w:rsidRPr="00F7226D">
        <w:rPr>
          <w:rFonts w:ascii="Palatino Linotype" w:hAnsi="Palatino Linotype" w:cs="Arial"/>
        </w:rPr>
        <w:t xml:space="preserve"> </w:t>
      </w:r>
      <w:r w:rsidR="00CF13CC" w:rsidRPr="00F7226D">
        <w:rPr>
          <w:rFonts w:ascii="Palatino Linotype" w:hAnsi="Palatino Linotype" w:cs="Arial"/>
        </w:rPr>
        <w:t xml:space="preserve">Transcurrido el plazo señalado en el párrafo anterior y, una vez analizado el estado procesal que guarda </w:t>
      </w:r>
      <w:r w:rsidR="00C5123A" w:rsidRPr="00F7226D">
        <w:rPr>
          <w:rFonts w:ascii="Palatino Linotype" w:hAnsi="Palatino Linotype" w:cs="Arial"/>
        </w:rPr>
        <w:t>el</w:t>
      </w:r>
      <w:r w:rsidR="00CF13CC" w:rsidRPr="00F7226D">
        <w:rPr>
          <w:rFonts w:ascii="Palatino Linotype" w:hAnsi="Palatino Linotype" w:cs="Arial"/>
        </w:rPr>
        <w:t xml:space="preserve"> expediente, el </w:t>
      </w:r>
      <w:r w:rsidR="0055698D" w:rsidRPr="00F7226D">
        <w:rPr>
          <w:rFonts w:ascii="Palatino Linotype" w:hAnsi="Palatino Linotype" w:cs="Arial"/>
        </w:rPr>
        <w:t>trece</w:t>
      </w:r>
      <w:r w:rsidR="00CF13CC" w:rsidRPr="00F7226D">
        <w:rPr>
          <w:rFonts w:ascii="Palatino Linotype" w:hAnsi="Palatino Linotype" w:cs="Arial"/>
        </w:rPr>
        <w:t xml:space="preserve"> de </w:t>
      </w:r>
      <w:r w:rsidR="0055698D" w:rsidRPr="00F7226D">
        <w:rPr>
          <w:rFonts w:ascii="Palatino Linotype" w:hAnsi="Palatino Linotype" w:cs="Arial"/>
        </w:rPr>
        <w:t>febrero</w:t>
      </w:r>
      <w:r w:rsidR="00CF13CC" w:rsidRPr="00F7226D">
        <w:rPr>
          <w:rFonts w:ascii="Palatino Linotype" w:hAnsi="Palatino Linotype" w:cs="Arial"/>
        </w:rPr>
        <w:t xml:space="preserve"> de dos mil dieci</w:t>
      </w:r>
      <w:r w:rsidR="00C5123A" w:rsidRPr="00F7226D">
        <w:rPr>
          <w:rFonts w:ascii="Palatino Linotype" w:hAnsi="Palatino Linotype" w:cs="Arial"/>
        </w:rPr>
        <w:t>nueve</w:t>
      </w:r>
      <w:r w:rsidR="00CF13CC" w:rsidRPr="00F7226D">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CF13CC" w:rsidRPr="00F7226D" w:rsidRDefault="00CF13CC" w:rsidP="00CF13CC">
      <w:pPr>
        <w:pStyle w:val="Prrafodelista"/>
        <w:spacing w:line="360" w:lineRule="auto"/>
        <w:ind w:left="0"/>
        <w:jc w:val="both"/>
        <w:rPr>
          <w:rFonts w:ascii="Palatino Linotype" w:hAnsi="Palatino Linotype" w:cs="Arial"/>
        </w:rPr>
      </w:pPr>
    </w:p>
    <w:p w:rsidR="00CF13CC" w:rsidRPr="00F7226D" w:rsidRDefault="00CF13CC" w:rsidP="00CF13CC">
      <w:pPr>
        <w:pStyle w:val="Prrafodelista"/>
        <w:spacing w:line="360" w:lineRule="auto"/>
        <w:ind w:left="0"/>
        <w:jc w:val="both"/>
        <w:rPr>
          <w:rFonts w:ascii="Palatino Linotype" w:hAnsi="Palatino Linotype" w:cs="Arial"/>
        </w:rPr>
      </w:pPr>
      <w:r w:rsidRPr="00F7226D">
        <w:rPr>
          <w:rFonts w:ascii="Palatino Linotype" w:hAnsi="Palatino Linotype" w:cs="Arial"/>
          <w:b/>
          <w:sz w:val="28"/>
          <w:szCs w:val="28"/>
        </w:rPr>
        <w:lastRenderedPageBreak/>
        <w:t>X.</w:t>
      </w:r>
      <w:r w:rsidRPr="00F7226D">
        <w:rPr>
          <w:rFonts w:ascii="Palatino Linotype" w:hAnsi="Palatino Linotype" w:cs="Arial"/>
        </w:rPr>
        <w:t xml:space="preserve"> En fecha </w:t>
      </w:r>
      <w:r w:rsidR="000E5E7C" w:rsidRPr="00F7226D">
        <w:rPr>
          <w:rFonts w:ascii="Palatino Linotype" w:hAnsi="Palatino Linotype" w:cs="Arial"/>
        </w:rPr>
        <w:t>veintiséis</w:t>
      </w:r>
      <w:r w:rsidRPr="00F7226D">
        <w:rPr>
          <w:rFonts w:ascii="Palatino Linotype" w:hAnsi="Palatino Linotype" w:cs="Arial"/>
        </w:rPr>
        <w:t xml:space="preserve"> de </w:t>
      </w:r>
      <w:r w:rsidR="003A6A80" w:rsidRPr="00F7226D">
        <w:rPr>
          <w:rFonts w:ascii="Palatino Linotype" w:hAnsi="Palatino Linotype" w:cs="Arial"/>
        </w:rPr>
        <w:t>febrero</w:t>
      </w:r>
      <w:r w:rsidRPr="00F7226D">
        <w:rPr>
          <w:rFonts w:ascii="Palatino Linotype" w:hAnsi="Palatino Linotype" w:cs="Arial"/>
        </w:rPr>
        <w:t xml:space="preserve"> de dos mil dieci</w:t>
      </w:r>
      <w:r w:rsidR="00CB3E3C" w:rsidRPr="00F7226D">
        <w:rPr>
          <w:rFonts w:ascii="Palatino Linotype" w:hAnsi="Palatino Linotype" w:cs="Arial"/>
        </w:rPr>
        <w:t>nueve</w:t>
      </w:r>
      <w:r w:rsidRPr="00F7226D">
        <w:rPr>
          <w:rFonts w:ascii="Palatino Linotype" w:hAnsi="Palatino Linotype" w:cs="Arial"/>
        </w:rPr>
        <w:t xml:space="preserve">, </w:t>
      </w:r>
      <w:r w:rsidRPr="00F7226D">
        <w:rPr>
          <w:rFonts w:ascii="Palatino Linotype" w:hAnsi="Palatino Linotype" w:cs="Arial"/>
          <w:color w:val="222222"/>
          <w:lang w:eastAsia="es-MX"/>
        </w:rPr>
        <w:t>con fundamento en el artículo 181</w:t>
      </w:r>
      <w:r w:rsidR="00A04D04" w:rsidRPr="00F7226D">
        <w:rPr>
          <w:rFonts w:ascii="Palatino Linotype" w:hAnsi="Palatino Linotype" w:cs="Arial"/>
          <w:color w:val="222222"/>
          <w:lang w:eastAsia="es-MX"/>
        </w:rPr>
        <w:t>,</w:t>
      </w:r>
      <w:r w:rsidRPr="00F7226D">
        <w:rPr>
          <w:rFonts w:ascii="Palatino Linotype" w:hAnsi="Palatino Linotype" w:cs="Arial"/>
          <w:color w:val="222222"/>
          <w:lang w:eastAsia="es-MX"/>
        </w:rPr>
        <w:t xml:space="preserve"> párrafo tercero de la Ley de Transparencia y Acceso a la Información Pública del Estado de México y Municipios, se determinó ampliar el plazo para emitir resolución por un periodo de quince días hábiles</w:t>
      </w:r>
      <w:r w:rsidRPr="00F7226D">
        <w:rPr>
          <w:rFonts w:ascii="Palatino Linotype" w:hAnsi="Palatino Linotype" w:cs="Arial"/>
        </w:rPr>
        <w:t>; y</w:t>
      </w:r>
    </w:p>
    <w:p w:rsidR="006E5097" w:rsidRPr="00F7226D" w:rsidRDefault="006E5097" w:rsidP="005A40DE">
      <w:pPr>
        <w:spacing w:line="360" w:lineRule="auto"/>
        <w:jc w:val="both"/>
        <w:rPr>
          <w:rFonts w:ascii="Palatino Linotype" w:hAnsi="Palatino Linotype" w:cs="Arial"/>
        </w:rPr>
      </w:pPr>
    </w:p>
    <w:p w:rsidR="00D06012" w:rsidRPr="00F7226D" w:rsidRDefault="00D06012" w:rsidP="007A19AA">
      <w:pPr>
        <w:jc w:val="center"/>
        <w:rPr>
          <w:rFonts w:ascii="Palatino Linotype" w:hAnsi="Palatino Linotype" w:cs="Arial"/>
          <w:b/>
          <w:bCs/>
          <w:spacing w:val="60"/>
          <w:sz w:val="28"/>
          <w:lang w:val="es-ES_tradnl"/>
        </w:rPr>
      </w:pPr>
      <w:r w:rsidRPr="00F7226D">
        <w:rPr>
          <w:rFonts w:ascii="Palatino Linotype" w:hAnsi="Palatino Linotype" w:cs="Arial"/>
          <w:b/>
          <w:bCs/>
          <w:spacing w:val="60"/>
          <w:sz w:val="28"/>
          <w:lang w:val="es-ES_tradnl"/>
        </w:rPr>
        <w:t>CONSIDERANDO</w:t>
      </w:r>
    </w:p>
    <w:p w:rsidR="00D06012" w:rsidRPr="00F7226D" w:rsidRDefault="00D06012" w:rsidP="007A19AA">
      <w:pPr>
        <w:jc w:val="center"/>
        <w:rPr>
          <w:rFonts w:ascii="Palatino Linotype" w:hAnsi="Palatino Linotype" w:cs="Arial"/>
          <w:b/>
          <w:bCs/>
          <w:spacing w:val="60"/>
          <w:lang w:val="es-ES_tradnl"/>
        </w:rPr>
      </w:pPr>
    </w:p>
    <w:p w:rsidR="00CA39D3" w:rsidRPr="00F7226D" w:rsidRDefault="00CA39D3" w:rsidP="00EC3A5E">
      <w:pPr>
        <w:spacing w:line="360" w:lineRule="auto"/>
        <w:ind w:right="50"/>
        <w:jc w:val="both"/>
        <w:rPr>
          <w:rFonts w:ascii="Palatino Linotype" w:hAnsi="Palatino Linotype" w:cs="Arial"/>
          <w:b/>
        </w:rPr>
      </w:pPr>
      <w:r w:rsidRPr="00F7226D">
        <w:rPr>
          <w:rFonts w:ascii="Palatino Linotype" w:hAnsi="Palatino Linotype"/>
          <w:b/>
          <w:sz w:val="28"/>
          <w:szCs w:val="28"/>
        </w:rPr>
        <w:t>PRIMERO</w:t>
      </w:r>
      <w:r w:rsidRPr="00F7226D">
        <w:rPr>
          <w:rFonts w:ascii="Palatino Linotype" w:hAnsi="Palatino Linotype"/>
          <w:b/>
        </w:rPr>
        <w:t>.</w:t>
      </w:r>
      <w:r w:rsidRPr="00F7226D">
        <w:rPr>
          <w:rFonts w:ascii="Palatino Linotype" w:hAnsi="Palatino Linotype"/>
        </w:rPr>
        <w:t xml:space="preserve"> </w:t>
      </w:r>
      <w:r w:rsidRPr="00F7226D">
        <w:rPr>
          <w:rFonts w:ascii="Palatino Linotype" w:hAnsi="Palatino Linotype"/>
          <w:b/>
        </w:rPr>
        <w:t>Competencia</w:t>
      </w:r>
      <w:r w:rsidRPr="00F7226D">
        <w:rPr>
          <w:rFonts w:ascii="Palatino Linotype" w:hAnsi="Palatino Linotype"/>
        </w:rPr>
        <w:t>.</w:t>
      </w:r>
      <w:r w:rsidRPr="00F7226D">
        <w:rPr>
          <w:rFonts w:ascii="Palatino Linotype" w:hAnsi="Palatino Linotype"/>
          <w:b/>
        </w:rPr>
        <w:t xml:space="preserve"> </w:t>
      </w:r>
      <w:r w:rsidRPr="00F7226D">
        <w:rPr>
          <w:rFonts w:ascii="Palatino Linotype" w:hAnsi="Palatino Linotype"/>
        </w:rPr>
        <w:t xml:space="preserve">Este Instituto de </w:t>
      </w:r>
      <w:r w:rsidRPr="00F7226D">
        <w:rPr>
          <w:rFonts w:ascii="Palatino Linotype" w:hAnsi="Palatino Linotype" w:cs="Arial"/>
        </w:rPr>
        <w:t>Transparencia</w:t>
      </w:r>
      <w:r w:rsidRPr="00F7226D">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w:t>
      </w:r>
      <w:r w:rsidR="00A9432A" w:rsidRPr="00F7226D">
        <w:rPr>
          <w:rFonts w:ascii="Palatino Linotype" w:hAnsi="Palatino Linotype"/>
        </w:rPr>
        <w:t>Apartado</w:t>
      </w:r>
      <w:r w:rsidRPr="00F7226D">
        <w:rPr>
          <w:rFonts w:ascii="Palatino Linotype" w:hAnsi="Palatino Linotype"/>
        </w:rPr>
        <w:t xml:space="preserve"> A de la Constitución Política de los Estados Unidos Mexicanos; 5, párrafos vigésimo, vigésimo primero y vigésimo segundo, fracciones IV y V de la Constitución Política del Estado Libre y Soberano de México; 1, 2</w:t>
      </w:r>
      <w:r w:rsidR="001E6358" w:rsidRPr="00F7226D">
        <w:rPr>
          <w:rFonts w:ascii="Palatino Linotype" w:hAnsi="Palatino Linotype"/>
        </w:rPr>
        <w:t>,</w:t>
      </w:r>
      <w:r w:rsidRPr="00F7226D">
        <w:rPr>
          <w:rFonts w:ascii="Palatino Linotype" w:hAnsi="Palatino Linotype"/>
        </w:rPr>
        <w:t xml:space="preserve"> fracción II, 13, 29, 36</w:t>
      </w:r>
      <w:r w:rsidR="001E6358" w:rsidRPr="00F7226D">
        <w:rPr>
          <w:rFonts w:ascii="Palatino Linotype" w:hAnsi="Palatino Linotype"/>
        </w:rPr>
        <w:t>,</w:t>
      </w:r>
      <w:r w:rsidRPr="00F7226D">
        <w:rPr>
          <w:rFonts w:ascii="Palatino Linotype" w:hAnsi="Palatino Linotype"/>
        </w:rPr>
        <w:t xml:space="preserve"> fracciones I y II, 176, 178, 179, 181</w:t>
      </w:r>
      <w:r w:rsidR="001E6358" w:rsidRPr="00F7226D">
        <w:rPr>
          <w:rFonts w:ascii="Palatino Linotype" w:hAnsi="Palatino Linotype"/>
        </w:rPr>
        <w:t>,</w:t>
      </w:r>
      <w:r w:rsidRPr="00F7226D">
        <w:rPr>
          <w:rFonts w:ascii="Palatino Linotype" w:hAnsi="Palatino Linotype"/>
        </w:rPr>
        <w:t xml:space="preserve"> párrafo tercero y 185 de la Ley de Transparencia y Acceso a la Información Pública del Estado de México y Municipios</w:t>
      </w:r>
      <w:r w:rsidR="00BF2462" w:rsidRPr="00F7226D">
        <w:rPr>
          <w:rFonts w:ascii="Palatino Linotype" w:hAnsi="Palatino Linotype" w:cs="Arial"/>
        </w:rPr>
        <w:t>;</w:t>
      </w:r>
      <w:r w:rsidRPr="00F7226D">
        <w:rPr>
          <w:rFonts w:ascii="Palatino Linotype" w:hAnsi="Palatino Linotype" w:cs="Arial"/>
        </w:rPr>
        <w:t xml:space="preserve"> </w:t>
      </w:r>
      <w:r w:rsidR="00BF2462" w:rsidRPr="00F7226D">
        <w:rPr>
          <w:rFonts w:ascii="Palatino Linotype" w:hAnsi="Palatino Linotype" w:cs="Arial"/>
        </w:rPr>
        <w:t xml:space="preserve">y </w:t>
      </w:r>
      <w:r w:rsidRPr="00F7226D">
        <w:rPr>
          <w:rFonts w:ascii="Palatino Linotype" w:hAnsi="Palatino Linotype" w:cs="Arial"/>
        </w:rPr>
        <w:t>9, fracciones I y XXIV y 11 del Reglamento Interior del Instituto de Transparencia, Acceso a la Información Pública y Protección de Datos Personales del Estado de México y Municipios; toda vez que se trata de recurso de revisión interpuesto por un</w:t>
      </w:r>
      <w:r w:rsidR="00C5123A" w:rsidRPr="00F7226D">
        <w:rPr>
          <w:rFonts w:ascii="Palatino Linotype" w:hAnsi="Palatino Linotype" w:cs="Arial"/>
        </w:rPr>
        <w:t xml:space="preserve"> </w:t>
      </w:r>
      <w:r w:rsidR="005A1D25" w:rsidRPr="00F7226D">
        <w:rPr>
          <w:rFonts w:ascii="Palatino Linotype" w:hAnsi="Palatino Linotype" w:cs="Arial"/>
        </w:rPr>
        <w:t>C</w:t>
      </w:r>
      <w:r w:rsidRPr="00F7226D">
        <w:rPr>
          <w:rFonts w:ascii="Palatino Linotype" w:hAnsi="Palatino Linotype" w:cs="Arial"/>
        </w:rPr>
        <w:t>iudadan</w:t>
      </w:r>
      <w:r w:rsidR="008F29F3" w:rsidRPr="00F7226D">
        <w:rPr>
          <w:rFonts w:ascii="Palatino Linotype" w:hAnsi="Palatino Linotype" w:cs="Arial"/>
        </w:rPr>
        <w:t>o</w:t>
      </w:r>
      <w:r w:rsidRPr="00F7226D">
        <w:rPr>
          <w:rFonts w:ascii="Palatino Linotype" w:hAnsi="Palatino Linotype" w:cs="Arial"/>
        </w:rPr>
        <w:t xml:space="preserve"> en términos de la Ley de la materia.</w:t>
      </w:r>
    </w:p>
    <w:p w:rsidR="00D06012" w:rsidRPr="00F7226D" w:rsidRDefault="00D06012" w:rsidP="00EC3A5E">
      <w:pPr>
        <w:spacing w:line="360" w:lineRule="auto"/>
        <w:jc w:val="both"/>
        <w:rPr>
          <w:rFonts w:ascii="Palatino Linotype" w:hAnsi="Palatino Linotype" w:cs="Arial"/>
          <w:b/>
          <w:sz w:val="28"/>
        </w:rPr>
      </w:pPr>
    </w:p>
    <w:p w:rsidR="00D06012" w:rsidRPr="00F7226D" w:rsidRDefault="00D06012" w:rsidP="00EC3A5E">
      <w:pPr>
        <w:spacing w:line="360" w:lineRule="auto"/>
        <w:jc w:val="both"/>
        <w:rPr>
          <w:rFonts w:ascii="Palatino Linotype" w:hAnsi="Palatino Linotype" w:cs="Arial"/>
          <w:b/>
          <w:bCs/>
        </w:rPr>
      </w:pPr>
      <w:r w:rsidRPr="00F7226D">
        <w:rPr>
          <w:rFonts w:ascii="Palatino Linotype" w:hAnsi="Palatino Linotype" w:cs="Arial"/>
          <w:b/>
          <w:sz w:val="28"/>
        </w:rPr>
        <w:t>SEGUNDO</w:t>
      </w:r>
      <w:r w:rsidRPr="00F7226D">
        <w:rPr>
          <w:rFonts w:ascii="Palatino Linotype" w:hAnsi="Palatino Linotype" w:cs="Arial"/>
          <w:b/>
          <w:lang w:val="es-MX"/>
        </w:rPr>
        <w:t xml:space="preserve">. </w:t>
      </w:r>
      <w:r w:rsidRPr="00F7226D">
        <w:rPr>
          <w:rFonts w:ascii="Palatino Linotype" w:hAnsi="Palatino Linotype" w:cs="Arial"/>
          <w:b/>
        </w:rPr>
        <w:t xml:space="preserve">Interés. </w:t>
      </w:r>
      <w:r w:rsidR="00AB7CE7" w:rsidRPr="00F7226D">
        <w:rPr>
          <w:rFonts w:ascii="Palatino Linotype" w:hAnsi="Palatino Linotype" w:cs="Arial"/>
          <w:bCs/>
        </w:rPr>
        <w:t>El</w:t>
      </w:r>
      <w:r w:rsidR="00C40566" w:rsidRPr="00F7226D">
        <w:rPr>
          <w:rFonts w:ascii="Palatino Linotype" w:hAnsi="Palatino Linotype" w:cs="Arial"/>
          <w:bCs/>
        </w:rPr>
        <w:t xml:space="preserve"> </w:t>
      </w:r>
      <w:r w:rsidR="007B5710" w:rsidRPr="00F7226D">
        <w:rPr>
          <w:rFonts w:ascii="Palatino Linotype" w:hAnsi="Palatino Linotype" w:cs="Arial"/>
          <w:bCs/>
        </w:rPr>
        <w:t>r</w:t>
      </w:r>
      <w:r w:rsidR="00C40566" w:rsidRPr="00F7226D">
        <w:rPr>
          <w:rFonts w:ascii="Palatino Linotype" w:hAnsi="Palatino Linotype" w:cs="Arial"/>
          <w:bCs/>
        </w:rPr>
        <w:t xml:space="preserve">ecurso de </w:t>
      </w:r>
      <w:r w:rsidR="007B5710" w:rsidRPr="00F7226D">
        <w:rPr>
          <w:rFonts w:ascii="Palatino Linotype" w:hAnsi="Palatino Linotype" w:cs="Arial"/>
          <w:bCs/>
        </w:rPr>
        <w:t>r</w:t>
      </w:r>
      <w:r w:rsidR="00C40566" w:rsidRPr="00F7226D">
        <w:rPr>
          <w:rFonts w:ascii="Palatino Linotype" w:hAnsi="Palatino Linotype" w:cs="Arial"/>
          <w:bCs/>
        </w:rPr>
        <w:t xml:space="preserve">evisión fue interpuesto por parte legítima, en atención a que </w:t>
      </w:r>
      <w:r w:rsidR="00653182" w:rsidRPr="00F7226D">
        <w:rPr>
          <w:rFonts w:ascii="Palatino Linotype" w:hAnsi="Palatino Linotype" w:cs="Arial"/>
          <w:bCs/>
        </w:rPr>
        <w:t>se</w:t>
      </w:r>
      <w:r w:rsidR="00C40566" w:rsidRPr="00F7226D">
        <w:rPr>
          <w:rFonts w:ascii="Palatino Linotype" w:hAnsi="Palatino Linotype" w:cs="Arial"/>
          <w:bCs/>
        </w:rPr>
        <w:t xml:space="preserve"> </w:t>
      </w:r>
      <w:r w:rsidR="00AB7CE7" w:rsidRPr="00F7226D">
        <w:rPr>
          <w:rFonts w:ascii="Palatino Linotype" w:hAnsi="Palatino Linotype" w:cs="Arial"/>
          <w:bCs/>
        </w:rPr>
        <w:t>presentó</w:t>
      </w:r>
      <w:r w:rsidR="00C40566" w:rsidRPr="00F7226D">
        <w:rPr>
          <w:rFonts w:ascii="Palatino Linotype" w:hAnsi="Palatino Linotype" w:cs="Arial"/>
          <w:bCs/>
        </w:rPr>
        <w:t xml:space="preserve"> por </w:t>
      </w:r>
      <w:r w:rsidR="008F29F3" w:rsidRPr="00F7226D">
        <w:rPr>
          <w:rFonts w:ascii="Palatino Linotype" w:hAnsi="Palatino Linotype" w:cs="Arial"/>
          <w:b/>
          <w:bCs/>
        </w:rPr>
        <w:t>EL</w:t>
      </w:r>
      <w:r w:rsidR="00CC5DA2" w:rsidRPr="00F7226D">
        <w:rPr>
          <w:rFonts w:ascii="Palatino Linotype" w:hAnsi="Palatino Linotype" w:cs="Arial"/>
          <w:b/>
          <w:bCs/>
        </w:rPr>
        <w:t xml:space="preserve"> RECURRENTE</w:t>
      </w:r>
      <w:r w:rsidR="00C40566" w:rsidRPr="00F7226D">
        <w:rPr>
          <w:rFonts w:ascii="Palatino Linotype" w:hAnsi="Palatino Linotype" w:cs="Arial"/>
          <w:b/>
          <w:bCs/>
        </w:rPr>
        <w:t>,</w:t>
      </w:r>
      <w:r w:rsidR="00C40566" w:rsidRPr="00F7226D">
        <w:rPr>
          <w:rFonts w:ascii="Palatino Linotype" w:hAnsi="Palatino Linotype" w:cs="Arial"/>
          <w:bCs/>
        </w:rPr>
        <w:t xml:space="preserve"> quien </w:t>
      </w:r>
      <w:r w:rsidR="00653182" w:rsidRPr="00F7226D">
        <w:rPr>
          <w:rFonts w:ascii="Palatino Linotype" w:hAnsi="Palatino Linotype" w:cs="Arial"/>
          <w:bCs/>
        </w:rPr>
        <w:t>es</w:t>
      </w:r>
      <w:r w:rsidR="00C40566" w:rsidRPr="00F7226D">
        <w:rPr>
          <w:rFonts w:ascii="Palatino Linotype" w:hAnsi="Palatino Linotype" w:cs="Arial"/>
          <w:bCs/>
        </w:rPr>
        <w:t xml:space="preserve"> la misma </w:t>
      </w:r>
      <w:r w:rsidR="00081FC7" w:rsidRPr="00F7226D">
        <w:rPr>
          <w:rFonts w:ascii="Palatino Linotype" w:hAnsi="Palatino Linotype" w:cs="Arial"/>
          <w:bCs/>
        </w:rPr>
        <w:t xml:space="preserve">persona </w:t>
      </w:r>
      <w:r w:rsidR="00C40566" w:rsidRPr="00F7226D">
        <w:rPr>
          <w:rFonts w:ascii="Palatino Linotype" w:hAnsi="Palatino Linotype" w:cs="Arial"/>
          <w:bCs/>
        </w:rPr>
        <w:t xml:space="preserve">que formuló la solicitud de acceso a la información pública al </w:t>
      </w:r>
      <w:r w:rsidR="00C40566" w:rsidRPr="00F7226D">
        <w:rPr>
          <w:rFonts w:ascii="Palatino Linotype" w:hAnsi="Palatino Linotype" w:cs="Arial"/>
          <w:b/>
          <w:bCs/>
        </w:rPr>
        <w:t>SUJETO OBLIGADO.</w:t>
      </w:r>
    </w:p>
    <w:p w:rsidR="00634C95" w:rsidRPr="00F7226D" w:rsidRDefault="00634C95" w:rsidP="00EC3A5E">
      <w:pPr>
        <w:spacing w:line="360" w:lineRule="auto"/>
        <w:jc w:val="both"/>
        <w:rPr>
          <w:rFonts w:ascii="Palatino Linotype" w:hAnsi="Palatino Linotype" w:cs="Arial"/>
          <w:b/>
          <w:snapToGrid w:val="0"/>
          <w:sz w:val="2"/>
        </w:rPr>
      </w:pPr>
    </w:p>
    <w:p w:rsidR="006A0624" w:rsidRPr="00F7226D" w:rsidRDefault="00A26A1A" w:rsidP="006A062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7226D">
        <w:rPr>
          <w:rFonts w:ascii="Palatino Linotype" w:hAnsi="Palatino Linotype" w:cs="Arial"/>
          <w:b/>
          <w:sz w:val="28"/>
          <w:szCs w:val="28"/>
        </w:rPr>
        <w:t xml:space="preserve">TERCERO. </w:t>
      </w:r>
      <w:r w:rsidR="006A0624" w:rsidRPr="00F7226D">
        <w:rPr>
          <w:rFonts w:ascii="Palatino Linotype" w:hAnsi="Palatino Linotype"/>
          <w:b/>
        </w:rPr>
        <w:t>Oportunidad</w:t>
      </w:r>
      <w:r w:rsidR="006A0624" w:rsidRPr="00F7226D">
        <w:rPr>
          <w:rFonts w:ascii="Palatino Linotype" w:hAnsi="Palatino Linotype"/>
        </w:rPr>
        <w:t xml:space="preserve">. </w:t>
      </w:r>
      <w:r w:rsidR="00AB7CE7" w:rsidRPr="00F7226D">
        <w:rPr>
          <w:rFonts w:ascii="Palatino Linotype" w:hAnsi="Palatino Linotype" w:cs="Arial"/>
        </w:rPr>
        <w:t>El</w:t>
      </w:r>
      <w:r w:rsidR="006A0624" w:rsidRPr="00F7226D">
        <w:rPr>
          <w:rFonts w:ascii="Palatino Linotype" w:hAnsi="Palatino Linotype" w:cs="Arial"/>
        </w:rPr>
        <w:t xml:space="preserve"> </w:t>
      </w:r>
      <w:r w:rsidR="006A0624" w:rsidRPr="00F7226D">
        <w:rPr>
          <w:rFonts w:ascii="Palatino Linotype" w:hAnsi="Palatino Linotype"/>
        </w:rPr>
        <w:t>recurso</w:t>
      </w:r>
      <w:r w:rsidR="006A0624" w:rsidRPr="00F7226D">
        <w:rPr>
          <w:rFonts w:ascii="Palatino Linotype" w:hAnsi="Palatino Linotype" w:cs="Arial"/>
        </w:rPr>
        <w:t xml:space="preserve"> de revisión fue interpuesto dentro del plazo de </w:t>
      </w:r>
      <w:r w:rsidR="006A0624" w:rsidRPr="00F7226D">
        <w:rPr>
          <w:rFonts w:ascii="Palatino Linotype" w:hAnsi="Palatino Linotype" w:cs="Arial"/>
        </w:rPr>
        <w:lastRenderedPageBreak/>
        <w:t xml:space="preserve">quince días hábiles contados a partir del día siguiente a aquel en que </w:t>
      </w:r>
      <w:r w:rsidR="008F29F3" w:rsidRPr="00F7226D">
        <w:rPr>
          <w:rFonts w:ascii="Palatino Linotype" w:hAnsi="Palatino Linotype" w:cs="Arial"/>
          <w:b/>
        </w:rPr>
        <w:t>EL</w:t>
      </w:r>
      <w:r w:rsidR="006A0624" w:rsidRPr="00F7226D">
        <w:rPr>
          <w:rFonts w:ascii="Palatino Linotype" w:hAnsi="Palatino Linotype" w:cs="Arial"/>
          <w:b/>
        </w:rPr>
        <w:t xml:space="preserve"> RECURRENTE </w:t>
      </w:r>
      <w:r w:rsidR="006A0624" w:rsidRPr="00F7226D">
        <w:rPr>
          <w:rFonts w:ascii="Palatino Linotype" w:hAnsi="Palatino Linotype" w:cs="Arial"/>
        </w:rPr>
        <w:t xml:space="preserve">tuvo conocimiento de la respuesta impugnada, </w:t>
      </w:r>
      <w:r w:rsidR="006A0624" w:rsidRPr="00F7226D">
        <w:rPr>
          <w:rFonts w:ascii="Palatino Linotype" w:hAnsi="Palatino Linotype" w:cs="Arial"/>
          <w:snapToGrid w:val="0"/>
        </w:rPr>
        <w:t>tal</w:t>
      </w:r>
      <w:r w:rsidR="006A0624" w:rsidRPr="00F7226D">
        <w:rPr>
          <w:rFonts w:ascii="Palatino Linotype" w:hAnsi="Palatino Linotype" w:cs="Arial"/>
        </w:rPr>
        <w:t xml:space="preserve"> y como lo prevé el artículo 178 de la Ley de Transparencia y Acceso a la Información Pública del Estado de México y Municipios, que establece: </w:t>
      </w:r>
    </w:p>
    <w:p w:rsidR="006A0624" w:rsidRPr="00F7226D" w:rsidRDefault="006A0624" w:rsidP="006A0624">
      <w:pPr>
        <w:spacing w:before="120" w:after="120"/>
        <w:ind w:left="851" w:right="902"/>
        <w:jc w:val="both"/>
        <w:rPr>
          <w:rFonts w:ascii="Palatino Linotype" w:hAnsi="Palatino Linotype" w:cs="Arial"/>
          <w:i/>
          <w:sz w:val="22"/>
          <w:szCs w:val="22"/>
        </w:rPr>
      </w:pPr>
      <w:r w:rsidRPr="00F7226D">
        <w:rPr>
          <w:rFonts w:ascii="Palatino Linotype" w:hAnsi="Palatino Linotype" w:cs="Arial"/>
          <w:i/>
          <w:sz w:val="22"/>
          <w:szCs w:val="22"/>
        </w:rPr>
        <w:t>“</w:t>
      </w:r>
      <w:r w:rsidRPr="00F7226D">
        <w:rPr>
          <w:rFonts w:ascii="Palatino Linotype" w:hAnsi="Palatino Linotype" w:cs="Arial"/>
          <w:b/>
          <w:i/>
          <w:sz w:val="22"/>
          <w:szCs w:val="22"/>
        </w:rPr>
        <w:t>Artículo 178.</w:t>
      </w:r>
      <w:r w:rsidRPr="00F7226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A0624" w:rsidRPr="00F7226D" w:rsidRDefault="006A0624" w:rsidP="006A0624">
      <w:pPr>
        <w:spacing w:before="120" w:after="120"/>
        <w:ind w:left="851" w:right="899"/>
        <w:jc w:val="both"/>
        <w:rPr>
          <w:rFonts w:ascii="Palatino Linotype" w:hAnsi="Palatino Linotype" w:cs="Arial"/>
          <w:i/>
          <w:sz w:val="22"/>
          <w:szCs w:val="22"/>
        </w:rPr>
      </w:pPr>
      <w:r w:rsidRPr="00F7226D">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A0624" w:rsidRPr="00F7226D" w:rsidRDefault="006A0624" w:rsidP="006A0624">
      <w:pPr>
        <w:spacing w:before="120" w:after="120"/>
        <w:ind w:left="851" w:right="899"/>
        <w:jc w:val="both"/>
        <w:rPr>
          <w:rFonts w:ascii="Palatino Linotype" w:hAnsi="Palatino Linotype" w:cs="Arial"/>
          <w:b/>
          <w:i/>
          <w:sz w:val="22"/>
          <w:szCs w:val="22"/>
        </w:rPr>
      </w:pPr>
      <w:r w:rsidRPr="00F7226D">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rsidR="007C6FD4" w:rsidRPr="00F7226D" w:rsidRDefault="007C6FD4" w:rsidP="007C6FD4">
      <w:pPr>
        <w:pStyle w:val="Prrafodelista"/>
        <w:widowControl w:val="0"/>
        <w:autoSpaceDE w:val="0"/>
        <w:autoSpaceDN w:val="0"/>
        <w:adjustRightInd w:val="0"/>
        <w:spacing w:before="240" w:after="240" w:line="360" w:lineRule="auto"/>
        <w:ind w:left="0"/>
        <w:jc w:val="both"/>
        <w:rPr>
          <w:rFonts w:ascii="Palatino Linotype" w:hAnsi="Palatino Linotype"/>
        </w:rPr>
      </w:pPr>
      <w:r w:rsidRPr="00F7226D">
        <w:rPr>
          <w:rFonts w:ascii="Palatino Linotype" w:hAnsi="Palatino Linotype" w:cs="Arial"/>
        </w:rPr>
        <w:t xml:space="preserve">En esa tesitura, atendiendo a que </w:t>
      </w:r>
      <w:r w:rsidRPr="00F7226D">
        <w:rPr>
          <w:rFonts w:ascii="Palatino Linotype" w:hAnsi="Palatino Linotype" w:cs="Arial"/>
          <w:b/>
        </w:rPr>
        <w:t>EL SUJETO OBLIGADO</w:t>
      </w:r>
      <w:r w:rsidRPr="00F7226D">
        <w:rPr>
          <w:rFonts w:ascii="Palatino Linotype" w:hAnsi="Palatino Linotype" w:cs="Arial"/>
        </w:rPr>
        <w:t xml:space="preserve"> notificó la respuesta a la </w:t>
      </w:r>
      <w:r w:rsidRPr="00F7226D">
        <w:rPr>
          <w:rFonts w:ascii="Palatino Linotype" w:hAnsi="Palatino Linotype"/>
        </w:rPr>
        <w:t>solicitud de acceso a la información pública</w:t>
      </w:r>
      <w:r w:rsidRPr="00F7226D">
        <w:rPr>
          <w:rFonts w:ascii="Palatino Linotype" w:hAnsi="Palatino Linotype" w:cs="Arial"/>
        </w:rPr>
        <w:t xml:space="preserve"> el día</w:t>
      </w:r>
      <w:r w:rsidRPr="00F7226D">
        <w:rPr>
          <w:rFonts w:ascii="Palatino Linotype" w:hAnsi="Palatino Linotype" w:cs="Arial"/>
          <w:b/>
        </w:rPr>
        <w:t xml:space="preserve"> </w:t>
      </w:r>
      <w:r w:rsidR="000E5E7C" w:rsidRPr="00F7226D">
        <w:rPr>
          <w:rFonts w:ascii="Palatino Linotype" w:hAnsi="Palatino Linotype" w:cs="Arial"/>
          <w:b/>
        </w:rPr>
        <w:t>doce</w:t>
      </w:r>
      <w:r w:rsidRPr="00F7226D">
        <w:rPr>
          <w:rFonts w:ascii="Palatino Linotype" w:hAnsi="Palatino Linotype" w:cs="Arial"/>
          <w:b/>
        </w:rPr>
        <w:t xml:space="preserve"> de diciembre de dos mil dieciocho</w:t>
      </w:r>
      <w:r w:rsidRPr="00F7226D">
        <w:rPr>
          <w:rFonts w:ascii="Palatino Linotype" w:hAnsi="Palatino Linotype" w:cs="Arial"/>
        </w:rPr>
        <w:t xml:space="preserve">; así, el plazo de quince días hábiles que el artículo 178 de la Ley de Acceso a la Información Pública del Estado de México y Municipios otorgó al </w:t>
      </w:r>
      <w:r w:rsidRPr="00F7226D">
        <w:rPr>
          <w:rFonts w:ascii="Palatino Linotype" w:hAnsi="Palatino Linotype" w:cs="Arial"/>
          <w:b/>
        </w:rPr>
        <w:t>RECURRENTE</w:t>
      </w:r>
      <w:r w:rsidRPr="00F7226D">
        <w:rPr>
          <w:rFonts w:ascii="Palatino Linotype" w:hAnsi="Palatino Linotype" w:cs="Arial"/>
        </w:rPr>
        <w:t xml:space="preserve"> para presentar el recurso de revisión, transcurrió del </w:t>
      </w:r>
      <w:r w:rsidR="000E5E7C" w:rsidRPr="00F7226D">
        <w:rPr>
          <w:rFonts w:ascii="Palatino Linotype" w:hAnsi="Palatino Linotype" w:cs="Arial"/>
          <w:b/>
        </w:rPr>
        <w:t>trece</w:t>
      </w:r>
      <w:r w:rsidRPr="00F7226D">
        <w:rPr>
          <w:rFonts w:ascii="Palatino Linotype" w:hAnsi="Palatino Linotype" w:cs="Arial"/>
          <w:b/>
        </w:rPr>
        <w:t xml:space="preserve"> al diecinueve de diciembre de dos mil dieciocho y del siete al veint</w:t>
      </w:r>
      <w:r w:rsidR="000E5E7C" w:rsidRPr="00F7226D">
        <w:rPr>
          <w:rFonts w:ascii="Palatino Linotype" w:hAnsi="Palatino Linotype" w:cs="Arial"/>
          <w:b/>
        </w:rPr>
        <w:t>e</w:t>
      </w:r>
      <w:r w:rsidRPr="00F7226D">
        <w:rPr>
          <w:rFonts w:ascii="Palatino Linotype" w:hAnsi="Palatino Linotype" w:cs="Arial"/>
          <w:b/>
        </w:rPr>
        <w:t xml:space="preserve"> de enero de dos mil diecinueve</w:t>
      </w:r>
      <w:r w:rsidRPr="00F7226D">
        <w:rPr>
          <w:rFonts w:ascii="Palatino Linotype" w:hAnsi="Palatino Linotype" w:cs="Arial"/>
        </w:rPr>
        <w:t xml:space="preserve">, sin contemplar en el cómputo los días quince y dieciséis de diciembre de dos mil dieciocho y cinco, seis, doce, trece, diecinueve y veinte de enero de dos mil diecinueve, por corresponder a sábados y domingos, considerados como días inhábiles, en términos del artículo 3, fracción X de la </w:t>
      </w:r>
      <w:r w:rsidRPr="00F7226D">
        <w:rPr>
          <w:rFonts w:ascii="Palatino Linotype" w:hAnsi="Palatino Linotype"/>
        </w:rPr>
        <w:t xml:space="preserve">Ley de Transparencia y Acceso a la Información Pública del Estado de México y Municipios, así como del veinte de diciembre de dos mil dieciocho al cuatro de enero de dos mil diecinueve, por ser días inhábiles, de </w:t>
      </w:r>
      <w:r w:rsidRPr="00F7226D">
        <w:rPr>
          <w:rFonts w:ascii="Palatino Linotype" w:hAnsi="Palatino Linotype"/>
        </w:rPr>
        <w:lastRenderedPageBreak/>
        <w:t>conformidad con el calendario oficial.</w:t>
      </w:r>
    </w:p>
    <w:p w:rsidR="007C6FD4" w:rsidRPr="00F7226D" w:rsidRDefault="007C6FD4" w:rsidP="007C6FD4">
      <w:pPr>
        <w:spacing w:line="360" w:lineRule="auto"/>
        <w:jc w:val="both"/>
        <w:rPr>
          <w:rFonts w:ascii="Palatino Linotype" w:hAnsi="Palatino Linotype" w:cs="Arial"/>
        </w:rPr>
      </w:pPr>
      <w:r w:rsidRPr="00F7226D">
        <w:rPr>
          <w:rFonts w:ascii="Palatino Linotype" w:hAnsi="Palatino Linotype" w:cs="Arial"/>
        </w:rPr>
        <w:t>En ese tenor, si el recurso de revisión que nos ocupa, se interpuso el</w:t>
      </w:r>
      <w:r w:rsidRPr="00F7226D">
        <w:rPr>
          <w:rFonts w:ascii="Palatino Linotype" w:hAnsi="Palatino Linotype" w:cs="Arial"/>
          <w:b/>
        </w:rPr>
        <w:t xml:space="preserve"> </w:t>
      </w:r>
      <w:r w:rsidR="000E5E7C" w:rsidRPr="00F7226D">
        <w:rPr>
          <w:rFonts w:ascii="Palatino Linotype" w:hAnsi="Palatino Linotype" w:cs="Arial"/>
          <w:b/>
          <w:u w:val="single"/>
        </w:rPr>
        <w:t>diecinueve</w:t>
      </w:r>
      <w:r w:rsidRPr="00F7226D">
        <w:rPr>
          <w:rFonts w:ascii="Palatino Linotype" w:hAnsi="Palatino Linotype" w:cs="Arial"/>
          <w:b/>
          <w:u w:val="single"/>
        </w:rPr>
        <w:t xml:space="preserve"> de diciembre de dos mil dieciocho</w:t>
      </w:r>
      <w:r w:rsidRPr="00F7226D">
        <w:rPr>
          <w:rFonts w:ascii="Palatino Linotype" w:hAnsi="Palatino Linotype" w:cs="Arial"/>
        </w:rPr>
        <w:t>, éste se encuentra dentro de los márgenes temporales previstos en el citado precepto legal y, por tanto, se considera oportuno.</w:t>
      </w:r>
    </w:p>
    <w:p w:rsidR="00397250" w:rsidRPr="00F7226D" w:rsidRDefault="00AA5944" w:rsidP="006A0624">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F7226D">
        <w:rPr>
          <w:rFonts w:ascii="Palatino Linotype" w:hAnsi="Palatino Linotype"/>
          <w:b/>
          <w:sz w:val="28"/>
        </w:rPr>
        <w:t xml:space="preserve">CUARTO. </w:t>
      </w:r>
      <w:proofErr w:type="spellStart"/>
      <w:r w:rsidR="00397250" w:rsidRPr="00F7226D">
        <w:rPr>
          <w:rFonts w:ascii="Palatino Linotype" w:hAnsi="Palatino Linotype" w:cs="Arial"/>
          <w:b/>
        </w:rPr>
        <w:t>Procedibilidad</w:t>
      </w:r>
      <w:proofErr w:type="spellEnd"/>
      <w:r w:rsidR="00397250" w:rsidRPr="00F7226D">
        <w:rPr>
          <w:rFonts w:ascii="Palatino Linotype" w:hAnsi="Palatino Linotype" w:cs="Arial"/>
          <w:b/>
        </w:rPr>
        <w:t xml:space="preserve">. </w:t>
      </w:r>
      <w:r w:rsidR="00397250" w:rsidRPr="00F7226D">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00397250" w:rsidRPr="00F7226D">
        <w:rPr>
          <w:rFonts w:ascii="Palatino Linotype" w:hAnsi="Palatino Linotype"/>
        </w:rPr>
        <w:t xml:space="preserve">Ley de Transparencia y Acceso presentado a la Información Pública del Estado de México y Municipios, en atención a que fue mediante el formato visible en </w:t>
      </w:r>
      <w:r w:rsidR="00397250" w:rsidRPr="00F7226D">
        <w:rPr>
          <w:rFonts w:ascii="Palatino Linotype" w:hAnsi="Palatino Linotype"/>
          <w:b/>
        </w:rPr>
        <w:t>EL SAIMEX.</w:t>
      </w:r>
      <w:r w:rsidR="00397250" w:rsidRPr="00F7226D">
        <w:rPr>
          <w:rFonts w:ascii="Palatino Linotype" w:hAnsi="Palatino Linotype"/>
          <w:b/>
          <w:i/>
          <w:sz w:val="22"/>
          <w:szCs w:val="22"/>
        </w:rPr>
        <w:t xml:space="preserve"> </w:t>
      </w:r>
    </w:p>
    <w:p w:rsidR="00E5233B" w:rsidRPr="00F7226D" w:rsidRDefault="00D3673A"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F7226D">
        <w:rPr>
          <w:rFonts w:ascii="Palatino Linotype" w:hAnsi="Palatino Linotype" w:cs="Arial"/>
          <w:b/>
          <w:sz w:val="28"/>
          <w:szCs w:val="28"/>
        </w:rPr>
        <w:t>QUINTO</w:t>
      </w:r>
      <w:r w:rsidR="00E5233B" w:rsidRPr="00F7226D">
        <w:rPr>
          <w:rFonts w:ascii="Palatino Linotype" w:hAnsi="Palatino Linotype" w:cs="Arial"/>
          <w:b/>
        </w:rPr>
        <w:t>. Estudio y resolución del recurso</w:t>
      </w:r>
      <w:r w:rsidR="00E5233B" w:rsidRPr="00F7226D">
        <w:rPr>
          <w:rFonts w:ascii="Palatino Linotype" w:hAnsi="Palatino Linotype" w:cs="Arial"/>
          <w:b/>
          <w:color w:val="000000" w:themeColor="text1"/>
        </w:rPr>
        <w:t>.</w:t>
      </w:r>
      <w:r w:rsidR="00E5233B" w:rsidRPr="00F7226D">
        <w:rPr>
          <w:rFonts w:ascii="Palatino Linotype" w:hAnsi="Palatino Linotype" w:cs="Arial"/>
          <w:b/>
        </w:rPr>
        <w:t xml:space="preserve"> </w:t>
      </w:r>
      <w:r w:rsidR="00E5233B" w:rsidRPr="00F7226D">
        <w:rPr>
          <w:rFonts w:ascii="Palatino Linotype" w:hAnsi="Palatino Linotype" w:cs="Arial"/>
        </w:rPr>
        <w:t xml:space="preserve">Una vez determinada la vía sobre la que versará el presente recurso, y previa revisión del expediente electrónico formado en </w:t>
      </w:r>
      <w:r w:rsidR="00E5233B" w:rsidRPr="00F7226D">
        <w:rPr>
          <w:rFonts w:ascii="Palatino Linotype" w:hAnsi="Palatino Linotype" w:cs="Arial"/>
          <w:b/>
        </w:rPr>
        <w:t>EL SAIMEX</w:t>
      </w:r>
      <w:r w:rsidR="00E5233B" w:rsidRPr="00F7226D">
        <w:rPr>
          <w:rFonts w:ascii="Palatino Linotype" w:hAnsi="Palatino Linotype" w:cs="Arial"/>
        </w:rPr>
        <w:t xml:space="preserve"> con motivo de la solicitud de información y del recurso a que da origen, es conveniente analizar si la respuesta del </w:t>
      </w:r>
      <w:r w:rsidR="00E5233B" w:rsidRPr="00F7226D">
        <w:rPr>
          <w:rFonts w:ascii="Palatino Linotype" w:hAnsi="Palatino Linotype" w:cs="Arial"/>
          <w:b/>
          <w:lang w:val="es-MX" w:eastAsia="es-MX"/>
        </w:rPr>
        <w:t>SUJETO OBLIGADO</w:t>
      </w:r>
      <w:r w:rsidR="00E5233B" w:rsidRPr="00F7226D">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007C6FD4" w:rsidRPr="00F7226D">
        <w:rPr>
          <w:rFonts w:ascii="Palatino Linotype" w:hAnsi="Palatino Linotype" w:cs="Arial"/>
          <w:b/>
        </w:rPr>
        <w:t>EL</w:t>
      </w:r>
      <w:r w:rsidR="00E5233B" w:rsidRPr="00F7226D">
        <w:rPr>
          <w:rFonts w:ascii="Palatino Linotype" w:hAnsi="Palatino Linotype" w:cs="Arial"/>
          <w:b/>
        </w:rPr>
        <w:t xml:space="preserve"> RECURRENTE</w:t>
      </w:r>
      <w:r w:rsidR="00E5233B" w:rsidRPr="00F7226D">
        <w:rPr>
          <w:rFonts w:ascii="Palatino Linotype" w:hAnsi="Palatino Linotype" w:cs="Arial"/>
        </w:rPr>
        <w:t xml:space="preserve">, </w:t>
      </w:r>
      <w:r w:rsidR="00017419" w:rsidRPr="00F7226D">
        <w:rPr>
          <w:rFonts w:ascii="Palatino Linotype" w:hAnsi="Palatino Linotype" w:cs="Arial"/>
        </w:rPr>
        <w:t>consistió</w:t>
      </w:r>
      <w:r w:rsidR="00E5233B" w:rsidRPr="00F7226D">
        <w:rPr>
          <w:rFonts w:ascii="Palatino Linotype" w:hAnsi="Palatino Linotype" w:cs="Arial"/>
        </w:rPr>
        <w:t xml:space="preserve"> </w:t>
      </w:r>
      <w:r w:rsidR="000E5E7C" w:rsidRPr="00F7226D">
        <w:rPr>
          <w:rFonts w:ascii="Palatino Linotype" w:hAnsi="Palatino Linotype" w:cs="Arial"/>
        </w:rPr>
        <w:t xml:space="preserve"> en todos y cada uno de los oficios, escritos notas informativas elaboradas y/o recibidas en la Dirección de Administración y Finanzas del Instituto Materno Infantil del Estado de México </w:t>
      </w:r>
      <w:r w:rsidR="00755115" w:rsidRPr="00F7226D">
        <w:rPr>
          <w:rFonts w:ascii="Palatino Linotype" w:hAnsi="Palatino Linotype" w:cs="Arial"/>
        </w:rPr>
        <w:t>(</w:t>
      </w:r>
      <w:r w:rsidR="000E5E7C" w:rsidRPr="00F7226D">
        <w:rPr>
          <w:rFonts w:ascii="Palatino Linotype" w:hAnsi="Palatino Linotype" w:cs="Arial"/>
        </w:rPr>
        <w:t>IMIEM</w:t>
      </w:r>
      <w:r w:rsidR="00755115" w:rsidRPr="00F7226D">
        <w:rPr>
          <w:rFonts w:ascii="Palatino Linotype" w:hAnsi="Palatino Linotype" w:cs="Arial"/>
        </w:rPr>
        <w:t>)</w:t>
      </w:r>
      <w:r w:rsidR="000E5E7C" w:rsidRPr="00F7226D">
        <w:rPr>
          <w:rFonts w:ascii="Palatino Linotype" w:hAnsi="Palatino Linotype" w:cs="Arial"/>
        </w:rPr>
        <w:t xml:space="preserve"> </w:t>
      </w:r>
      <w:r w:rsidR="00755115" w:rsidRPr="00F7226D">
        <w:rPr>
          <w:rFonts w:ascii="Palatino Linotype" w:hAnsi="Palatino Linotype" w:cs="Arial"/>
        </w:rPr>
        <w:t>d</w:t>
      </w:r>
      <w:r w:rsidR="000E5E7C" w:rsidRPr="00F7226D">
        <w:rPr>
          <w:rFonts w:ascii="Palatino Linotype" w:hAnsi="Palatino Linotype" w:cs="Arial"/>
        </w:rPr>
        <w:t>el periodo comprendido del 05 de enero al 21 de noviembre de 2018</w:t>
      </w:r>
      <w:r w:rsidR="006651FA" w:rsidRPr="00F7226D">
        <w:rPr>
          <w:rFonts w:ascii="Palatino Linotype" w:hAnsi="Palatino Linotype" w:cs="Arial"/>
        </w:rPr>
        <w:t>.</w:t>
      </w:r>
    </w:p>
    <w:p w:rsidR="00F17BAF" w:rsidRPr="00F7226D" w:rsidRDefault="00F17BAF" w:rsidP="00BD6086">
      <w:pPr>
        <w:spacing w:line="360" w:lineRule="auto"/>
        <w:jc w:val="both"/>
        <w:rPr>
          <w:rFonts w:ascii="Palatino Linotype" w:hAnsi="Palatino Linotype" w:cs="Arial"/>
        </w:rPr>
      </w:pPr>
      <w:r w:rsidRPr="00F7226D">
        <w:rPr>
          <w:rFonts w:ascii="Palatino Linotype" w:hAnsi="Palatino Linotype" w:cs="Arial"/>
        </w:rPr>
        <w:t>Por su parte</w:t>
      </w:r>
      <w:r w:rsidR="00FE4131" w:rsidRPr="00F7226D">
        <w:rPr>
          <w:rFonts w:ascii="Palatino Linotype" w:hAnsi="Palatino Linotype" w:cs="Arial"/>
        </w:rPr>
        <w:t>,</w:t>
      </w:r>
      <w:r w:rsidRPr="00F7226D">
        <w:rPr>
          <w:rFonts w:ascii="Palatino Linotype" w:hAnsi="Palatino Linotype" w:cs="Arial"/>
        </w:rPr>
        <w:t xml:space="preserve"> </w:t>
      </w:r>
      <w:r w:rsidRPr="00F7226D">
        <w:rPr>
          <w:rFonts w:ascii="Palatino Linotype" w:hAnsi="Palatino Linotype" w:cs="Arial"/>
          <w:b/>
        </w:rPr>
        <w:t>EL SUJETO OBLIGADO</w:t>
      </w:r>
      <w:r w:rsidRPr="00F7226D">
        <w:rPr>
          <w:rFonts w:ascii="Palatino Linotype" w:hAnsi="Palatino Linotype" w:cs="Arial"/>
        </w:rPr>
        <w:t xml:space="preserve"> </w:t>
      </w:r>
      <w:r w:rsidR="008B51CB" w:rsidRPr="00F7226D">
        <w:rPr>
          <w:rFonts w:ascii="Palatino Linotype" w:hAnsi="Palatino Linotype" w:cs="Arial"/>
        </w:rPr>
        <w:t>mediante respuesta le</w:t>
      </w:r>
      <w:r w:rsidR="00B6069B" w:rsidRPr="00F7226D">
        <w:rPr>
          <w:rFonts w:ascii="Palatino Linotype" w:hAnsi="Palatino Linotype" w:cs="Arial"/>
        </w:rPr>
        <w:t xml:space="preserve"> adjuntó</w:t>
      </w:r>
      <w:r w:rsidR="008B51CB" w:rsidRPr="00F7226D">
        <w:rPr>
          <w:rFonts w:ascii="Palatino Linotype" w:hAnsi="Palatino Linotype" w:cs="Arial"/>
        </w:rPr>
        <w:t xml:space="preserve"> </w:t>
      </w:r>
      <w:r w:rsidR="00755115" w:rsidRPr="00F7226D">
        <w:rPr>
          <w:rFonts w:ascii="Palatino Linotype" w:hAnsi="Palatino Linotype" w:cs="Arial"/>
        </w:rPr>
        <w:t>un</w:t>
      </w:r>
      <w:r w:rsidR="00597B6D" w:rsidRPr="00F7226D">
        <w:rPr>
          <w:rFonts w:ascii="Palatino Linotype" w:hAnsi="Palatino Linotype" w:cs="Arial"/>
        </w:rPr>
        <w:t xml:space="preserve"> archivo</w:t>
      </w:r>
      <w:r w:rsidR="00755115" w:rsidRPr="00F7226D">
        <w:rPr>
          <w:rFonts w:ascii="Palatino Linotype" w:hAnsi="Palatino Linotype" w:cs="Arial"/>
        </w:rPr>
        <w:t xml:space="preserve"> electrónico</w:t>
      </w:r>
      <w:r w:rsidR="006651FA" w:rsidRPr="00F7226D">
        <w:rPr>
          <w:rFonts w:ascii="Palatino Linotype" w:hAnsi="Palatino Linotype" w:cs="Arial"/>
        </w:rPr>
        <w:t>,</w:t>
      </w:r>
      <w:r w:rsidR="00597B6D" w:rsidRPr="00F7226D">
        <w:rPr>
          <w:rFonts w:ascii="Palatino Linotype" w:hAnsi="Palatino Linotype" w:cs="Arial"/>
        </w:rPr>
        <w:t xml:space="preserve"> </w:t>
      </w:r>
      <w:r w:rsidR="00755115" w:rsidRPr="00F7226D">
        <w:rPr>
          <w:rFonts w:ascii="Palatino Linotype" w:hAnsi="Palatino Linotype" w:cs="Arial"/>
        </w:rPr>
        <w:t>el cual</w:t>
      </w:r>
      <w:r w:rsidR="00597B6D" w:rsidRPr="00F7226D">
        <w:rPr>
          <w:rFonts w:ascii="Palatino Linotype" w:hAnsi="Palatino Linotype" w:cs="Arial"/>
        </w:rPr>
        <w:t xml:space="preserve"> </w:t>
      </w:r>
      <w:r w:rsidR="00755115" w:rsidRPr="00F7226D">
        <w:rPr>
          <w:rFonts w:ascii="Palatino Linotype" w:hAnsi="Palatino Linotype" w:cs="Arial"/>
        </w:rPr>
        <w:t>contiene el Acta del Comité de Transparencia en el que aprobó el cambio de modalidad de la entrega de la información, como se desprende a continuación:</w:t>
      </w:r>
    </w:p>
    <w:p w:rsidR="005A354D" w:rsidRPr="00F7226D" w:rsidRDefault="00804740" w:rsidP="00463390">
      <w:pPr>
        <w:spacing w:line="360" w:lineRule="auto"/>
        <w:jc w:val="both"/>
        <w:rPr>
          <w:rFonts w:ascii="Palatino Linotype" w:hAnsi="Palatino Linotype" w:cs="Arial"/>
          <w:sz w:val="16"/>
        </w:rPr>
      </w:pPr>
      <w:r w:rsidRPr="00F7226D">
        <w:rPr>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885231</wp:posOffset>
                </wp:positionH>
                <wp:positionV relativeFrom="paragraph">
                  <wp:posOffset>1110483</wp:posOffset>
                </wp:positionV>
                <wp:extent cx="3699164" cy="860961"/>
                <wp:effectExtent l="57150" t="38100" r="73025" b="92075"/>
                <wp:wrapNone/>
                <wp:docPr id="13" name="Rectángulo 13"/>
                <wp:cNvGraphicFramePr/>
                <a:graphic xmlns:a="http://schemas.openxmlformats.org/drawingml/2006/main">
                  <a:graphicData uri="http://schemas.microsoft.com/office/word/2010/wordprocessingShape">
                    <wps:wsp>
                      <wps:cNvSpPr/>
                      <wps:spPr>
                        <a:xfrm>
                          <a:off x="0" y="0"/>
                          <a:ext cx="3699164" cy="86096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1DDDB3" id="Rectángulo 13" o:spid="_x0000_s1026" style="position:absolute;margin-left:69.7pt;margin-top:87.45pt;width:291.25pt;height:67.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" filled="f" strokecolor="red" strokeweight="3pt">
                <v:shadow on="t" color="black" opacity="22937f" origin=",.5" offset="0,.63889mm"/>
              </v:rect>
            </w:pict>
          </mc:Fallback>
        </mc:AlternateContent>
      </w:r>
      <w:r w:rsidR="00755115" w:rsidRPr="00F7226D">
        <w:rPr>
          <w:noProof/>
          <w:lang w:val="es-MX" w:eastAsia="es-MX"/>
        </w:rPr>
        <w:drawing>
          <wp:inline distT="0" distB="0" distL="0" distR="0" wp14:anchorId="30B0D5CA" wp14:editId="21F300AD">
            <wp:extent cx="5758728" cy="7404265"/>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139" t="15673" r="32639" b="5220"/>
                    <a:stretch/>
                  </pic:blipFill>
                  <pic:spPr bwMode="auto">
                    <a:xfrm>
                      <a:off x="0" y="0"/>
                      <a:ext cx="5796823" cy="7453245"/>
                    </a:xfrm>
                    <a:prstGeom prst="rect">
                      <a:avLst/>
                    </a:prstGeom>
                    <a:ln>
                      <a:noFill/>
                    </a:ln>
                    <a:extLst>
                      <a:ext uri="{53640926-AAD7-44D8-BBD7-CCE9431645EC}">
                        <a14:shadowObscured xmlns:a14="http://schemas.microsoft.com/office/drawing/2010/main"/>
                      </a:ext>
                    </a:extLst>
                  </pic:spPr>
                </pic:pic>
              </a:graphicData>
            </a:graphic>
          </wp:inline>
        </w:drawing>
      </w:r>
    </w:p>
    <w:p w:rsidR="00804740" w:rsidRPr="00F7226D" w:rsidRDefault="00804740" w:rsidP="00463390">
      <w:pPr>
        <w:spacing w:line="360" w:lineRule="auto"/>
        <w:jc w:val="both"/>
        <w:rPr>
          <w:rFonts w:ascii="Palatino Linotype" w:hAnsi="Palatino Linotype" w:cs="Arial"/>
          <w:sz w:val="16"/>
        </w:rPr>
      </w:pPr>
      <w:r w:rsidRPr="00F7226D">
        <w:rPr>
          <w:noProof/>
          <w:lang w:val="es-MX" w:eastAsia="es-MX"/>
        </w:rPr>
        <w:lastRenderedPageBreak/>
        <w:drawing>
          <wp:inline distT="0" distB="0" distL="0" distR="0" wp14:anchorId="4E5B7BBD" wp14:editId="2EECD9DE">
            <wp:extent cx="5805170" cy="741614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266" t="18588" r="35309" b="10881"/>
                    <a:stretch/>
                  </pic:blipFill>
                  <pic:spPr bwMode="auto">
                    <a:xfrm>
                      <a:off x="0" y="0"/>
                      <a:ext cx="5879495" cy="7511091"/>
                    </a:xfrm>
                    <a:prstGeom prst="rect">
                      <a:avLst/>
                    </a:prstGeom>
                    <a:ln>
                      <a:noFill/>
                    </a:ln>
                    <a:extLst>
                      <a:ext uri="{53640926-AAD7-44D8-BBD7-CCE9431645EC}">
                        <a14:shadowObscured xmlns:a14="http://schemas.microsoft.com/office/drawing/2010/main"/>
                      </a:ext>
                    </a:extLst>
                  </pic:spPr>
                </pic:pic>
              </a:graphicData>
            </a:graphic>
          </wp:inline>
        </w:drawing>
      </w:r>
    </w:p>
    <w:p w:rsidR="00804740" w:rsidRPr="00F7226D" w:rsidRDefault="00804740" w:rsidP="00463390">
      <w:pPr>
        <w:spacing w:line="360" w:lineRule="auto"/>
        <w:jc w:val="both"/>
        <w:rPr>
          <w:rFonts w:ascii="Palatino Linotype" w:hAnsi="Palatino Linotype" w:cs="Arial"/>
          <w:sz w:val="16"/>
        </w:rPr>
      </w:pPr>
      <w:r w:rsidRPr="00F7226D">
        <w:rPr>
          <w:noProof/>
          <w:lang w:val="es-MX" w:eastAsia="es-MX"/>
        </w:rPr>
        <w:lastRenderedPageBreak/>
        <w:drawing>
          <wp:inline distT="0" distB="0" distL="0" distR="0" wp14:anchorId="2733CF12" wp14:editId="0CB75244">
            <wp:extent cx="5791835" cy="3458845"/>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458845"/>
                    </a:xfrm>
                    <a:prstGeom prst="rect">
                      <a:avLst/>
                    </a:prstGeom>
                  </pic:spPr>
                </pic:pic>
              </a:graphicData>
            </a:graphic>
          </wp:inline>
        </w:drawing>
      </w:r>
    </w:p>
    <w:p w:rsidR="00804740" w:rsidRPr="00F7226D" w:rsidRDefault="00804740" w:rsidP="00463390">
      <w:pPr>
        <w:spacing w:line="360" w:lineRule="auto"/>
        <w:jc w:val="both"/>
        <w:rPr>
          <w:rFonts w:ascii="Palatino Linotype" w:hAnsi="Palatino Linotype" w:cs="Arial"/>
          <w:sz w:val="16"/>
        </w:rPr>
      </w:pPr>
      <w:r w:rsidRPr="00F7226D">
        <w:rPr>
          <w:noProof/>
          <w:lang w:val="es-MX" w:eastAsia="es-MX"/>
        </w:rPr>
        <w:drawing>
          <wp:inline distT="0" distB="0" distL="0" distR="0" wp14:anchorId="13558CA4" wp14:editId="404C45F6">
            <wp:extent cx="5791835" cy="37750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775075"/>
                    </a:xfrm>
                    <a:prstGeom prst="rect">
                      <a:avLst/>
                    </a:prstGeom>
                  </pic:spPr>
                </pic:pic>
              </a:graphicData>
            </a:graphic>
          </wp:inline>
        </w:drawing>
      </w:r>
    </w:p>
    <w:p w:rsidR="00112882" w:rsidRPr="00F7226D" w:rsidRDefault="009C3D1B" w:rsidP="006819A8">
      <w:pPr>
        <w:spacing w:line="360" w:lineRule="auto"/>
        <w:jc w:val="both"/>
        <w:rPr>
          <w:rFonts w:ascii="Palatino Linotype" w:hAnsi="Palatino Linotype" w:cs="Arial"/>
          <w:b/>
        </w:rPr>
      </w:pPr>
      <w:r w:rsidRPr="00F7226D">
        <w:rPr>
          <w:rFonts w:ascii="Palatino Linotype" w:hAnsi="Palatino Linotype" w:cs="Arial"/>
        </w:rPr>
        <w:lastRenderedPageBreak/>
        <w:t>De lo anterior</w:t>
      </w:r>
      <w:r w:rsidR="005A354D" w:rsidRPr="00F7226D">
        <w:rPr>
          <w:rFonts w:ascii="Palatino Linotype" w:hAnsi="Palatino Linotype" w:cs="Arial"/>
        </w:rPr>
        <w:t xml:space="preserve">, </w:t>
      </w:r>
      <w:r w:rsidR="005E123D" w:rsidRPr="00F7226D">
        <w:rPr>
          <w:rFonts w:ascii="Palatino Linotype" w:hAnsi="Palatino Linotype" w:cs="Arial"/>
          <w:b/>
        </w:rPr>
        <w:t>EL</w:t>
      </w:r>
      <w:r w:rsidR="00CC5DA2" w:rsidRPr="00F7226D">
        <w:rPr>
          <w:rFonts w:ascii="Palatino Linotype" w:hAnsi="Palatino Linotype" w:cs="Arial"/>
          <w:b/>
        </w:rPr>
        <w:t xml:space="preserve"> RECURRENTE</w:t>
      </w:r>
      <w:r w:rsidR="006854D9" w:rsidRPr="00F7226D">
        <w:rPr>
          <w:rFonts w:ascii="Palatino Linotype" w:hAnsi="Palatino Linotype" w:cs="Arial"/>
        </w:rPr>
        <w:t xml:space="preserve"> </w:t>
      </w:r>
      <w:r w:rsidR="00DF32E7" w:rsidRPr="00F7226D">
        <w:rPr>
          <w:rFonts w:ascii="Palatino Linotype" w:hAnsi="Palatino Linotype" w:cs="Arial"/>
        </w:rPr>
        <w:t xml:space="preserve">interpuso </w:t>
      </w:r>
      <w:r w:rsidR="00170556" w:rsidRPr="00F7226D">
        <w:rPr>
          <w:rFonts w:ascii="Palatino Linotype" w:hAnsi="Palatino Linotype" w:cs="Arial"/>
        </w:rPr>
        <w:t>el</w:t>
      </w:r>
      <w:r w:rsidR="006854D9" w:rsidRPr="00F7226D">
        <w:rPr>
          <w:rFonts w:ascii="Palatino Linotype" w:hAnsi="Palatino Linotype" w:cs="Arial"/>
        </w:rPr>
        <w:t xml:space="preserve"> </w:t>
      </w:r>
      <w:r w:rsidR="00DF6505" w:rsidRPr="00F7226D">
        <w:rPr>
          <w:rFonts w:ascii="Palatino Linotype" w:hAnsi="Palatino Linotype" w:cs="Arial"/>
        </w:rPr>
        <w:t>r</w:t>
      </w:r>
      <w:r w:rsidR="006854D9" w:rsidRPr="00F7226D">
        <w:rPr>
          <w:rFonts w:ascii="Palatino Linotype" w:hAnsi="Palatino Linotype" w:cs="Arial"/>
        </w:rPr>
        <w:t>ecurso d</w:t>
      </w:r>
      <w:r w:rsidR="00F41505" w:rsidRPr="00F7226D">
        <w:rPr>
          <w:rFonts w:ascii="Palatino Linotype" w:hAnsi="Palatino Linotype" w:cs="Arial"/>
        </w:rPr>
        <w:t>e</w:t>
      </w:r>
      <w:r w:rsidR="00361698" w:rsidRPr="00F7226D">
        <w:rPr>
          <w:rFonts w:ascii="Palatino Linotype" w:hAnsi="Palatino Linotype" w:cs="Arial"/>
        </w:rPr>
        <w:t xml:space="preserve"> </w:t>
      </w:r>
      <w:r w:rsidR="00DF6505" w:rsidRPr="00F7226D">
        <w:rPr>
          <w:rFonts w:ascii="Palatino Linotype" w:hAnsi="Palatino Linotype" w:cs="Arial"/>
        </w:rPr>
        <w:t>r</w:t>
      </w:r>
      <w:r w:rsidR="00361698" w:rsidRPr="00F7226D">
        <w:rPr>
          <w:rFonts w:ascii="Palatino Linotype" w:hAnsi="Palatino Linotype" w:cs="Arial"/>
        </w:rPr>
        <w:t>evisión que nos ocupa</w:t>
      </w:r>
      <w:r w:rsidR="001E6358" w:rsidRPr="00F7226D">
        <w:rPr>
          <w:rFonts w:ascii="Palatino Linotype" w:hAnsi="Palatino Linotype" w:cs="Arial"/>
        </w:rPr>
        <w:t>,</w:t>
      </w:r>
      <w:r w:rsidR="00DF32E7" w:rsidRPr="00F7226D">
        <w:rPr>
          <w:rFonts w:ascii="Palatino Linotype" w:hAnsi="Palatino Linotype" w:cs="Arial"/>
        </w:rPr>
        <w:t xml:space="preserve"> en </w:t>
      </w:r>
      <w:r w:rsidR="00423269" w:rsidRPr="00F7226D">
        <w:rPr>
          <w:rFonts w:ascii="Palatino Linotype" w:hAnsi="Palatino Linotype" w:cs="Arial"/>
        </w:rPr>
        <w:t>el</w:t>
      </w:r>
      <w:r w:rsidR="00DF32E7" w:rsidRPr="00F7226D">
        <w:rPr>
          <w:rFonts w:ascii="Palatino Linotype" w:hAnsi="Palatino Linotype" w:cs="Arial"/>
        </w:rPr>
        <w:t xml:space="preserve"> que </w:t>
      </w:r>
      <w:r w:rsidR="00361698" w:rsidRPr="00F7226D">
        <w:rPr>
          <w:rFonts w:ascii="Palatino Linotype" w:hAnsi="Palatino Linotype" w:cs="Arial"/>
        </w:rPr>
        <w:t xml:space="preserve">se </w:t>
      </w:r>
      <w:r w:rsidR="00FE4131" w:rsidRPr="00F7226D">
        <w:rPr>
          <w:rFonts w:ascii="Palatino Linotype" w:hAnsi="Palatino Linotype" w:cs="Arial"/>
        </w:rPr>
        <w:t>manifestó en contra</w:t>
      </w:r>
      <w:r w:rsidR="00361698" w:rsidRPr="00F7226D">
        <w:rPr>
          <w:rFonts w:ascii="Palatino Linotype" w:hAnsi="Palatino Linotype" w:cs="Arial"/>
        </w:rPr>
        <w:t xml:space="preserve"> </w:t>
      </w:r>
      <w:r w:rsidR="005E123D" w:rsidRPr="00F7226D">
        <w:rPr>
          <w:rFonts w:ascii="Palatino Linotype" w:hAnsi="Palatino Linotype" w:cs="Arial"/>
        </w:rPr>
        <w:t xml:space="preserve">de la respuesta </w:t>
      </w:r>
      <w:r w:rsidR="00B6069B" w:rsidRPr="00F7226D">
        <w:rPr>
          <w:rFonts w:ascii="Palatino Linotype" w:hAnsi="Palatino Linotype" w:cs="Arial"/>
        </w:rPr>
        <w:t>y expresó</w:t>
      </w:r>
      <w:r w:rsidR="007D1195" w:rsidRPr="00F7226D">
        <w:rPr>
          <w:rFonts w:ascii="Palatino Linotype" w:hAnsi="Palatino Linotype" w:cs="Arial"/>
        </w:rPr>
        <w:t xml:space="preserve"> como razones y motivos de inconformidad que</w:t>
      </w:r>
      <w:r w:rsidR="00FE4131" w:rsidRPr="00F7226D">
        <w:rPr>
          <w:rFonts w:ascii="Palatino Linotype" w:hAnsi="Palatino Linotype" w:cs="Arial"/>
        </w:rPr>
        <w:t xml:space="preserve"> no</w:t>
      </w:r>
      <w:r w:rsidR="00170556" w:rsidRPr="00F7226D">
        <w:rPr>
          <w:rFonts w:ascii="Palatino Linotype" w:hAnsi="Palatino Linotype" w:cs="Arial"/>
        </w:rPr>
        <w:t xml:space="preserve"> </w:t>
      </w:r>
      <w:r w:rsidR="00804740" w:rsidRPr="00F7226D">
        <w:rPr>
          <w:rFonts w:ascii="Palatino Linotype" w:hAnsi="Palatino Linotype" w:cs="Arial"/>
        </w:rPr>
        <w:t>se cumple con la Ley de Transparencia y Acceso a la Información Pública del Estado de México y Municipios</w:t>
      </w:r>
      <w:r w:rsidR="00170556" w:rsidRPr="00F7226D">
        <w:rPr>
          <w:rFonts w:ascii="Palatino Linotype" w:hAnsi="Palatino Linotype" w:cs="Arial"/>
        </w:rPr>
        <w:t>.</w:t>
      </w:r>
    </w:p>
    <w:p w:rsidR="007D1195" w:rsidRPr="00F7226D" w:rsidRDefault="007D1195" w:rsidP="007D1195">
      <w:pPr>
        <w:spacing w:before="240" w:after="240" w:line="360" w:lineRule="auto"/>
        <w:jc w:val="both"/>
        <w:rPr>
          <w:rFonts w:ascii="Palatino Linotype" w:hAnsi="Palatino Linotype"/>
        </w:rPr>
      </w:pPr>
      <w:r w:rsidRPr="00F7226D">
        <w:rPr>
          <w:rFonts w:ascii="Palatino Linotype" w:hAnsi="Palatino Linotype"/>
        </w:rPr>
        <w:t xml:space="preserve">En ese orden de ideas, es de precisar que se obvia el análisis de la competencia por parte del </w:t>
      </w:r>
      <w:r w:rsidRPr="00F7226D">
        <w:rPr>
          <w:rFonts w:ascii="Palatino Linotype" w:hAnsi="Palatino Linotype"/>
          <w:b/>
        </w:rPr>
        <w:t>SUJETO OBLIGADO</w:t>
      </w:r>
      <w:r w:rsidRPr="00F7226D">
        <w:rPr>
          <w:rFonts w:ascii="Palatino Linotype" w:hAnsi="Palatino Linotype"/>
        </w:rPr>
        <w:t>, para generar, administrar o poseer la información solicitada, dado que éste ha asumido la misma, en razón de que en su respuesta admitió contar con dicha información</w:t>
      </w:r>
      <w:r w:rsidR="00A04D04" w:rsidRPr="00F7226D">
        <w:rPr>
          <w:rFonts w:ascii="Palatino Linotype" w:hAnsi="Palatino Linotype"/>
        </w:rPr>
        <w:t xml:space="preserve">, tal es así que remitió </w:t>
      </w:r>
      <w:r w:rsidR="00804740" w:rsidRPr="00F7226D">
        <w:rPr>
          <w:rFonts w:ascii="Palatino Linotype" w:hAnsi="Palatino Linotype"/>
        </w:rPr>
        <w:t xml:space="preserve">el Acuerdo del Comité de Transparencia que autoriza el cambio de modalidad; ello en virtud de que </w:t>
      </w:r>
      <w:r w:rsidR="00671743" w:rsidRPr="00F7226D">
        <w:rPr>
          <w:rFonts w:ascii="Palatino Linotype" w:hAnsi="Palatino Linotype"/>
        </w:rPr>
        <w:t>la información a entregar consta de 14, 656 fojas con un peso aproximado de 884 mega bites</w:t>
      </w:r>
      <w:r w:rsidRPr="00F7226D">
        <w:rPr>
          <w:rFonts w:ascii="Palatino Linotype" w:hAnsi="Palatino Linotype"/>
        </w:rPr>
        <w:t>.</w:t>
      </w:r>
    </w:p>
    <w:p w:rsidR="007D1195" w:rsidRPr="00F7226D" w:rsidRDefault="007D1195" w:rsidP="007D1195">
      <w:pPr>
        <w:spacing w:before="240" w:after="240" w:line="360" w:lineRule="auto"/>
        <w:jc w:val="both"/>
        <w:rPr>
          <w:rFonts w:ascii="Palatino Linotype" w:hAnsi="Palatino Linotype"/>
        </w:rPr>
      </w:pPr>
      <w:r w:rsidRPr="00F7226D">
        <w:rPr>
          <w:rFonts w:ascii="Palatino Linotype" w:hAnsi="Palatino Linotype"/>
        </w:rPr>
        <w:t xml:space="preserve">En efecto, el hecho de que </w:t>
      </w:r>
      <w:r w:rsidRPr="00F7226D">
        <w:rPr>
          <w:rFonts w:ascii="Palatino Linotype" w:hAnsi="Palatino Linotype"/>
          <w:b/>
        </w:rPr>
        <w:t>EL SUJETO OBLIGADO</w:t>
      </w:r>
      <w:r w:rsidRPr="00F7226D">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7D1195" w:rsidRPr="00F7226D" w:rsidRDefault="007D1195" w:rsidP="007D1195">
      <w:pPr>
        <w:spacing w:before="240" w:after="240" w:line="360" w:lineRule="auto"/>
        <w:jc w:val="both"/>
        <w:rPr>
          <w:rFonts w:ascii="Palatino Linotype" w:hAnsi="Palatino Linotype"/>
        </w:rPr>
      </w:pPr>
      <w:r w:rsidRPr="00F7226D">
        <w:rPr>
          <w:rFonts w:ascii="Palatino Linotype" w:hAnsi="Palatino Linotype"/>
        </w:rPr>
        <w:t xml:space="preserve">De hecho, el estudio de la naturaleza jurídica de la información pública solicitada, tiene por objeto determinar si ésta la genera, posee o administra </w:t>
      </w:r>
      <w:r w:rsidRPr="00F7226D">
        <w:rPr>
          <w:rFonts w:ascii="Palatino Linotype" w:hAnsi="Palatino Linotype"/>
          <w:b/>
        </w:rPr>
        <w:t>EL SUJETO OBLIGADO</w:t>
      </w:r>
      <w:r w:rsidRPr="00F7226D">
        <w:rPr>
          <w:rFonts w:ascii="Palatino Linotype" w:hAnsi="Palatino Linotype"/>
        </w:rPr>
        <w:t xml:space="preserve">; sin embargo, en aquellos casos en que éste la asume, implica que la genera, posee o administra; por consiguiente, a nada práctico nos conduciría su estudio, ya que se insiste, dicha información, fue asumida por el mismo, </w:t>
      </w:r>
      <w:r w:rsidR="00B6069B" w:rsidRPr="00F7226D">
        <w:rPr>
          <w:rFonts w:ascii="Palatino Linotype" w:hAnsi="Palatino Linotype"/>
        </w:rPr>
        <w:t>por lo</w:t>
      </w:r>
      <w:r w:rsidRPr="00F7226D">
        <w:rPr>
          <w:rFonts w:ascii="Palatino Linotype" w:hAnsi="Palatino Linotype"/>
        </w:rPr>
        <w:t xml:space="preserve"> que la genera, posee y administra, en ejercicio de sus funciones de derecho público, motivo por el cual, se </w:t>
      </w:r>
      <w:r w:rsidRPr="00F7226D">
        <w:rPr>
          <w:rFonts w:ascii="Palatino Linotype" w:hAnsi="Palatino Linotype"/>
        </w:rPr>
        <w:lastRenderedPageBreak/>
        <w:t>actualiza el supuesto jurídico, previsto en el artículo 12 de la Ley de la materia, anteriormente referido.</w:t>
      </w:r>
    </w:p>
    <w:p w:rsidR="007D1195" w:rsidRPr="00F7226D" w:rsidRDefault="007D1195" w:rsidP="007D1195">
      <w:pPr>
        <w:spacing w:before="100" w:beforeAutospacing="1" w:after="100" w:afterAutospacing="1" w:line="360" w:lineRule="auto"/>
        <w:jc w:val="both"/>
        <w:rPr>
          <w:rFonts w:ascii="Palatino Linotype" w:hAnsi="Palatino Linotype"/>
        </w:rPr>
      </w:pPr>
      <w:r w:rsidRPr="00F7226D">
        <w:rPr>
          <w:rFonts w:ascii="Palatino Linotype" w:hAnsi="Palatino Linotype"/>
        </w:rPr>
        <w:t xml:space="preserve">En consecuencia de lo anterior, el presente estudio permitirá determinar si </w:t>
      </w:r>
      <w:r w:rsidRPr="00F7226D">
        <w:rPr>
          <w:rFonts w:ascii="Palatino Linotype" w:hAnsi="Palatino Linotype"/>
          <w:b/>
        </w:rPr>
        <w:t xml:space="preserve">EL SUJETO OBLIGADO, </w:t>
      </w:r>
      <w:r w:rsidRPr="00F7226D">
        <w:rPr>
          <w:rFonts w:ascii="Palatino Linotype" w:hAnsi="Palatino Linotype"/>
        </w:rPr>
        <w:t xml:space="preserve">a través de la respuesta a la solicitud de información </w:t>
      </w:r>
      <w:r w:rsidR="006651FA" w:rsidRPr="00F7226D">
        <w:rPr>
          <w:rFonts w:ascii="Palatino Linotype" w:hAnsi="Palatino Linotype"/>
        </w:rPr>
        <w:t>da cumplimiento al</w:t>
      </w:r>
      <w:r w:rsidRPr="00F7226D">
        <w:rPr>
          <w:rFonts w:ascii="Palatino Linotype" w:hAnsi="Palatino Linotype"/>
        </w:rPr>
        <w:t xml:space="preserve"> derecho de acceso a la información</w:t>
      </w:r>
      <w:r w:rsidR="000E6D7F" w:rsidRPr="00F7226D">
        <w:rPr>
          <w:rFonts w:ascii="Palatino Linotype" w:hAnsi="Palatino Linotype"/>
        </w:rPr>
        <w:t xml:space="preserve"> pública</w:t>
      </w:r>
      <w:r w:rsidRPr="00F7226D">
        <w:rPr>
          <w:rFonts w:ascii="Palatino Linotype" w:hAnsi="Palatino Linotype"/>
        </w:rPr>
        <w:t xml:space="preserve"> de</w:t>
      </w:r>
      <w:r w:rsidR="00170556" w:rsidRPr="00F7226D">
        <w:rPr>
          <w:rFonts w:ascii="Palatino Linotype" w:hAnsi="Palatino Linotype"/>
        </w:rPr>
        <w:t>l</w:t>
      </w:r>
      <w:r w:rsidRPr="00F7226D">
        <w:rPr>
          <w:rFonts w:ascii="Palatino Linotype" w:hAnsi="Palatino Linotype"/>
        </w:rPr>
        <w:t xml:space="preserve"> particular.</w:t>
      </w:r>
    </w:p>
    <w:p w:rsidR="004672E4" w:rsidRPr="00F7226D" w:rsidRDefault="006651FA" w:rsidP="004C61EC">
      <w:pPr>
        <w:spacing w:before="100" w:beforeAutospacing="1" w:after="100" w:afterAutospacing="1" w:line="360" w:lineRule="auto"/>
        <w:jc w:val="both"/>
        <w:rPr>
          <w:rFonts w:ascii="Palatino Linotype" w:hAnsi="Palatino Linotype" w:cs="Arial"/>
        </w:rPr>
      </w:pPr>
      <w:r w:rsidRPr="00F7226D">
        <w:rPr>
          <w:rFonts w:ascii="Palatino Linotype" w:hAnsi="Palatino Linotype"/>
        </w:rPr>
        <w:t xml:space="preserve">Como ya </w:t>
      </w:r>
      <w:r w:rsidR="00FE4131" w:rsidRPr="00F7226D">
        <w:rPr>
          <w:rFonts w:ascii="Palatino Linotype" w:hAnsi="Palatino Linotype"/>
        </w:rPr>
        <w:t>quedó</w:t>
      </w:r>
      <w:r w:rsidRPr="00F7226D">
        <w:rPr>
          <w:rFonts w:ascii="Palatino Linotype" w:hAnsi="Palatino Linotype"/>
        </w:rPr>
        <w:t xml:space="preserve"> asentado en párrafos que anteceden, el particular solicitó del </w:t>
      </w:r>
      <w:r w:rsidRPr="00F7226D">
        <w:rPr>
          <w:rFonts w:ascii="Palatino Linotype" w:hAnsi="Palatino Linotype"/>
          <w:b/>
        </w:rPr>
        <w:t xml:space="preserve">SUJETO OBLIGADO </w:t>
      </w:r>
      <w:r w:rsidRPr="00F7226D">
        <w:rPr>
          <w:rFonts w:ascii="Palatino Linotype" w:hAnsi="Palatino Linotype"/>
        </w:rPr>
        <w:t xml:space="preserve">todos los </w:t>
      </w:r>
      <w:r w:rsidRPr="00F7226D">
        <w:rPr>
          <w:rFonts w:ascii="Palatino Linotype" w:hAnsi="Palatino Linotype" w:cs="Arial"/>
        </w:rPr>
        <w:t xml:space="preserve">oficios, escritos notas informativas elaboradas y/o recibidas en la Dirección de Administración y Finanzas del Instituto Materno Infantil del Estado de México (IMIEM) del periodo comprendido del 05 de enero al 21 de noviembre de 2018; para lo cual, en respuesta </w:t>
      </w:r>
      <w:r w:rsidR="00EB0E07" w:rsidRPr="00F7226D">
        <w:rPr>
          <w:rFonts w:ascii="Palatino Linotype" w:hAnsi="Palatino Linotype" w:cs="Arial"/>
        </w:rPr>
        <w:t xml:space="preserve">la autoridad </w:t>
      </w:r>
      <w:r w:rsidR="00FE4131" w:rsidRPr="00F7226D">
        <w:rPr>
          <w:rFonts w:ascii="Palatino Linotype" w:hAnsi="Palatino Linotype" w:cs="Arial"/>
        </w:rPr>
        <w:t>le adjuntó</w:t>
      </w:r>
      <w:r w:rsidRPr="00F7226D">
        <w:rPr>
          <w:rFonts w:ascii="Palatino Linotype" w:hAnsi="Palatino Linotype" w:cs="Arial"/>
        </w:rPr>
        <w:t xml:space="preserve"> el Acuerdo del Comité de Transparencia </w:t>
      </w:r>
      <w:r w:rsidR="00EB0E07" w:rsidRPr="00F7226D">
        <w:rPr>
          <w:rFonts w:ascii="Palatino Linotype" w:hAnsi="Palatino Linotype" w:cs="Arial"/>
        </w:rPr>
        <w:t>que avaló el cambio de modalidad.</w:t>
      </w:r>
    </w:p>
    <w:p w:rsidR="005375F1" w:rsidRPr="00F7226D" w:rsidRDefault="001B27B5" w:rsidP="004C61EC">
      <w:pPr>
        <w:spacing w:before="100" w:beforeAutospacing="1" w:after="100" w:afterAutospacing="1" w:line="360" w:lineRule="auto"/>
        <w:jc w:val="both"/>
        <w:rPr>
          <w:rFonts w:ascii="Palatino Linotype" w:hAnsi="Palatino Linotype" w:cs="Arial"/>
        </w:rPr>
      </w:pPr>
      <w:r w:rsidRPr="00F7226D">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12065</wp:posOffset>
                </wp:positionH>
                <wp:positionV relativeFrom="paragraph">
                  <wp:posOffset>951865</wp:posOffset>
                </wp:positionV>
                <wp:extent cx="5772150" cy="2667000"/>
                <wp:effectExtent l="38100" t="38100" r="76200" b="95250"/>
                <wp:wrapNone/>
                <wp:docPr id="3" name="Conector recto 3"/>
                <wp:cNvGraphicFramePr/>
                <a:graphic xmlns:a="http://schemas.openxmlformats.org/drawingml/2006/main">
                  <a:graphicData uri="http://schemas.microsoft.com/office/word/2010/wordprocessingShape">
                    <wps:wsp>
                      <wps:cNvCnPr/>
                      <wps:spPr>
                        <a:xfrm>
                          <a:off x="0" y="0"/>
                          <a:ext cx="5772150" cy="26670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46B6F1B"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5pt,74.95pt" to="455.45pt,2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" strokecolor="red" strokeweight="2pt">
                <v:shadow on="t" color="black" opacity="24903f" origin=",.5" offset="0,.55556mm"/>
              </v:line>
            </w:pict>
          </mc:Fallback>
        </mc:AlternateContent>
      </w:r>
      <w:r w:rsidR="00EB0E07" w:rsidRPr="00F7226D">
        <w:rPr>
          <w:rFonts w:ascii="Palatino Linotype" w:hAnsi="Palatino Linotype" w:cs="Arial"/>
        </w:rPr>
        <w:t xml:space="preserve">Es así que, mediante Informe Justificado </w:t>
      </w:r>
      <w:r w:rsidR="00EB0E07" w:rsidRPr="00F7226D">
        <w:rPr>
          <w:rFonts w:ascii="Palatino Linotype" w:hAnsi="Palatino Linotype" w:cs="Arial"/>
          <w:b/>
        </w:rPr>
        <w:t>EL SUJETO OBLIGADO</w:t>
      </w:r>
      <w:r w:rsidR="00FE4131" w:rsidRPr="00F7226D">
        <w:rPr>
          <w:rFonts w:ascii="Palatino Linotype" w:hAnsi="Palatino Linotype" w:cs="Arial"/>
        </w:rPr>
        <w:t xml:space="preserve"> amplió</w:t>
      </w:r>
      <w:r w:rsidR="00EB0E07" w:rsidRPr="00F7226D">
        <w:rPr>
          <w:rFonts w:ascii="Palatino Linotype" w:hAnsi="Palatino Linotype" w:cs="Arial"/>
        </w:rPr>
        <w:t xml:space="preserve"> el contenido de su respuesta y señaló que le </w:t>
      </w:r>
      <w:r w:rsidR="005375F1" w:rsidRPr="00F7226D">
        <w:rPr>
          <w:rFonts w:ascii="Palatino Linotype" w:hAnsi="Palatino Linotype" w:cs="Arial"/>
        </w:rPr>
        <w:t>ponía a su consideración la información en consulta directa, como se puede observar a continuación:</w:t>
      </w:r>
    </w:p>
    <w:p w:rsidR="00EB0E07" w:rsidRPr="00F7226D" w:rsidRDefault="002D2979" w:rsidP="004C61EC">
      <w:pPr>
        <w:spacing w:before="100" w:beforeAutospacing="1" w:after="100" w:afterAutospacing="1" w:line="360" w:lineRule="auto"/>
        <w:jc w:val="both"/>
        <w:rPr>
          <w:rFonts w:ascii="Palatino Linotype" w:hAnsi="Palatino Linotype"/>
        </w:rPr>
      </w:pPr>
      <w:r>
        <w:rPr>
          <w:noProof/>
          <w:lang w:val="es-MX" w:eastAsia="es-MX"/>
        </w:rPr>
        <w:lastRenderedPageBreak/>
        <w:drawing>
          <wp:inline distT="0" distB="0" distL="0" distR="0" wp14:anchorId="23D7314A" wp14:editId="0D55D26D">
            <wp:extent cx="5793475" cy="75469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1311" cy="7557182"/>
                    </a:xfrm>
                    <a:prstGeom prst="rect">
                      <a:avLst/>
                    </a:prstGeom>
                  </pic:spPr>
                </pic:pic>
              </a:graphicData>
            </a:graphic>
          </wp:inline>
        </w:drawing>
      </w:r>
    </w:p>
    <w:p w:rsidR="005375F1" w:rsidRPr="00F7226D" w:rsidRDefault="005375F1" w:rsidP="004C61EC">
      <w:pPr>
        <w:spacing w:before="100" w:beforeAutospacing="1" w:after="100" w:afterAutospacing="1" w:line="360" w:lineRule="auto"/>
        <w:jc w:val="both"/>
        <w:rPr>
          <w:rFonts w:ascii="Palatino Linotype" w:hAnsi="Palatino Linotype"/>
        </w:rPr>
      </w:pPr>
      <w:r w:rsidRPr="00F7226D">
        <w:rPr>
          <w:noProof/>
          <w:lang w:val="es-MX" w:eastAsia="es-MX"/>
        </w:rPr>
        <w:lastRenderedPageBreak/>
        <w:drawing>
          <wp:inline distT="0" distB="0" distL="0" distR="0" wp14:anchorId="2443FC08" wp14:editId="42FF67C2">
            <wp:extent cx="5765165" cy="7487392"/>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959" t="14762" r="35819" b="16890"/>
                    <a:stretch/>
                  </pic:blipFill>
                  <pic:spPr bwMode="auto">
                    <a:xfrm>
                      <a:off x="0" y="0"/>
                      <a:ext cx="5804440" cy="7538400"/>
                    </a:xfrm>
                    <a:prstGeom prst="rect">
                      <a:avLst/>
                    </a:prstGeom>
                    <a:ln>
                      <a:noFill/>
                    </a:ln>
                    <a:extLst>
                      <a:ext uri="{53640926-AAD7-44D8-BBD7-CCE9431645EC}">
                        <a14:shadowObscured xmlns:a14="http://schemas.microsoft.com/office/drawing/2010/main"/>
                      </a:ext>
                    </a:extLst>
                  </pic:spPr>
                </pic:pic>
              </a:graphicData>
            </a:graphic>
          </wp:inline>
        </w:drawing>
      </w:r>
    </w:p>
    <w:p w:rsidR="005375F1" w:rsidRPr="00F7226D" w:rsidRDefault="005375F1" w:rsidP="004C61EC">
      <w:pPr>
        <w:spacing w:before="100" w:beforeAutospacing="1" w:after="100" w:afterAutospacing="1" w:line="360" w:lineRule="auto"/>
        <w:jc w:val="both"/>
        <w:rPr>
          <w:rFonts w:ascii="Palatino Linotype" w:hAnsi="Palatino Linotype"/>
        </w:rPr>
      </w:pPr>
      <w:r w:rsidRPr="00F7226D">
        <w:rPr>
          <w:noProof/>
          <w:lang w:val="es-MX" w:eastAsia="es-MX"/>
        </w:rPr>
        <w:lastRenderedPageBreak/>
        <w:drawing>
          <wp:inline distT="0" distB="0" distL="0" distR="0" wp14:anchorId="1A4A5211" wp14:editId="2181421F">
            <wp:extent cx="5788660" cy="7517081"/>
            <wp:effectExtent l="0" t="0" r="254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959" t="22596" r="36025" b="9420"/>
                    <a:stretch/>
                  </pic:blipFill>
                  <pic:spPr bwMode="auto">
                    <a:xfrm>
                      <a:off x="0" y="0"/>
                      <a:ext cx="5851284" cy="7598403"/>
                    </a:xfrm>
                    <a:prstGeom prst="rect">
                      <a:avLst/>
                    </a:prstGeom>
                    <a:ln>
                      <a:noFill/>
                    </a:ln>
                    <a:extLst>
                      <a:ext uri="{53640926-AAD7-44D8-BBD7-CCE9431645EC}">
                        <a14:shadowObscured xmlns:a14="http://schemas.microsoft.com/office/drawing/2010/main"/>
                      </a:ext>
                    </a:extLst>
                  </pic:spPr>
                </pic:pic>
              </a:graphicData>
            </a:graphic>
          </wp:inline>
        </w:drawing>
      </w:r>
    </w:p>
    <w:p w:rsidR="0035516E" w:rsidRPr="00F7226D" w:rsidRDefault="003C04AA" w:rsidP="0035516E">
      <w:pPr>
        <w:shd w:val="clear" w:color="auto" w:fill="FFFFFF"/>
        <w:spacing w:line="360" w:lineRule="auto"/>
        <w:jc w:val="both"/>
        <w:rPr>
          <w:rFonts w:ascii="Palatino Linotype" w:hAnsi="Palatino Linotype"/>
          <w:color w:val="000000"/>
        </w:rPr>
      </w:pPr>
      <w:r w:rsidRPr="00F7226D">
        <w:rPr>
          <w:rFonts w:ascii="Palatino Linotype" w:hAnsi="Palatino Linotype"/>
          <w:color w:val="000000"/>
        </w:rPr>
        <w:lastRenderedPageBreak/>
        <w:t xml:space="preserve">Bajo lo anterior, </w:t>
      </w:r>
      <w:r w:rsidR="0035516E" w:rsidRPr="00F7226D">
        <w:rPr>
          <w:rFonts w:ascii="Palatino Linotype" w:hAnsi="Palatino Linotype"/>
          <w:color w:val="000000"/>
        </w:rPr>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rsidR="0035516E" w:rsidRPr="00F7226D" w:rsidRDefault="0035516E" w:rsidP="0035516E">
      <w:pPr>
        <w:shd w:val="clear" w:color="auto" w:fill="FFFFFF"/>
        <w:spacing w:line="360" w:lineRule="auto"/>
        <w:jc w:val="both"/>
        <w:rPr>
          <w:rFonts w:ascii="Palatino Linotype" w:hAnsi="Palatino Linotype"/>
          <w:color w:val="000000"/>
          <w:sz w:val="16"/>
          <w:szCs w:val="16"/>
        </w:rPr>
      </w:pPr>
    </w:p>
    <w:p w:rsidR="0035516E" w:rsidRPr="00F7226D" w:rsidRDefault="0035516E" w:rsidP="00FE4131">
      <w:pPr>
        <w:shd w:val="clear" w:color="auto" w:fill="FFFFFF"/>
        <w:spacing w:line="276" w:lineRule="auto"/>
        <w:ind w:left="851" w:right="902"/>
        <w:jc w:val="both"/>
        <w:rPr>
          <w:rFonts w:ascii="Palatino Linotype" w:hAnsi="Palatino Linotype"/>
          <w:i/>
          <w:color w:val="000000"/>
          <w:sz w:val="22"/>
          <w:szCs w:val="22"/>
        </w:rPr>
      </w:pPr>
      <w:r w:rsidRPr="00F7226D">
        <w:rPr>
          <w:rFonts w:ascii="Palatino Linotype" w:hAnsi="Palatino Linotype"/>
          <w:i/>
          <w:color w:val="000000"/>
          <w:sz w:val="22"/>
          <w:szCs w:val="22"/>
        </w:rPr>
        <w:t>“</w:t>
      </w:r>
      <w:r w:rsidRPr="00F7226D">
        <w:rPr>
          <w:rFonts w:ascii="Palatino Linotype" w:hAnsi="Palatino Linotype"/>
          <w:b/>
          <w:i/>
          <w:color w:val="000000"/>
          <w:sz w:val="22"/>
          <w:szCs w:val="22"/>
        </w:rPr>
        <w:t>CINCUENTA Y CUATRO.-</w:t>
      </w:r>
      <w:r w:rsidRPr="00F7226D">
        <w:rPr>
          <w:rFonts w:ascii="Palatino Linotype" w:hAnsi="Palatino Linotype"/>
          <w:i/>
          <w:color w:val="000000"/>
          <w:sz w:val="22"/>
          <w:szCs w:val="22"/>
        </w:rPr>
        <w:t xml:space="preserve"> De acuerdo a lo dispuesto por el párrafo segundo del artículo 48 de la Ley, la información podrá ser entregada vía electrónica a través del SICOSIEM. </w:t>
      </w:r>
    </w:p>
    <w:p w:rsidR="0035516E" w:rsidRPr="00F7226D" w:rsidRDefault="0035516E" w:rsidP="00FE4131">
      <w:pPr>
        <w:shd w:val="clear" w:color="auto" w:fill="FFFFFF"/>
        <w:spacing w:line="276" w:lineRule="auto"/>
        <w:ind w:left="851" w:right="902"/>
        <w:jc w:val="both"/>
        <w:rPr>
          <w:rFonts w:ascii="Palatino Linotype" w:hAnsi="Palatino Linotype"/>
          <w:i/>
          <w:color w:val="000000"/>
          <w:sz w:val="16"/>
          <w:szCs w:val="16"/>
        </w:rPr>
      </w:pPr>
    </w:p>
    <w:p w:rsidR="0035516E" w:rsidRPr="00F7226D" w:rsidRDefault="0035516E" w:rsidP="00FE4131">
      <w:pPr>
        <w:shd w:val="clear" w:color="auto" w:fill="FFFFFF"/>
        <w:spacing w:line="276" w:lineRule="auto"/>
        <w:ind w:left="851" w:right="902"/>
        <w:jc w:val="both"/>
        <w:rPr>
          <w:rFonts w:ascii="Palatino Linotype" w:hAnsi="Palatino Linotype"/>
          <w:i/>
          <w:color w:val="000000"/>
          <w:sz w:val="22"/>
          <w:szCs w:val="22"/>
        </w:rPr>
      </w:pPr>
      <w:r w:rsidRPr="00F7226D">
        <w:rPr>
          <w:rFonts w:ascii="Palatino Linotype" w:hAnsi="Palatino Linotype"/>
          <w:i/>
          <w:color w:val="000000"/>
          <w:sz w:val="22"/>
          <w:szCs w:val="22"/>
        </w:rPr>
        <w:t>Es obligación del responsable de la Unidad de Información verificar que los archivos electrónicos que contengan la información entregada, se encuentra agregada al SICOSIEM.</w:t>
      </w:r>
    </w:p>
    <w:p w:rsidR="0035516E" w:rsidRPr="00F7226D" w:rsidRDefault="0035516E" w:rsidP="00FE4131">
      <w:pPr>
        <w:shd w:val="clear" w:color="auto" w:fill="FFFFFF"/>
        <w:spacing w:line="276" w:lineRule="auto"/>
        <w:ind w:left="851" w:right="902"/>
        <w:jc w:val="both"/>
        <w:rPr>
          <w:rFonts w:ascii="Palatino Linotype" w:hAnsi="Palatino Linotype"/>
          <w:i/>
          <w:color w:val="000000"/>
          <w:sz w:val="16"/>
          <w:szCs w:val="16"/>
        </w:rPr>
      </w:pPr>
    </w:p>
    <w:p w:rsidR="0035516E" w:rsidRPr="00F7226D" w:rsidRDefault="0035516E" w:rsidP="00FE4131">
      <w:pPr>
        <w:shd w:val="clear" w:color="auto" w:fill="FFFFFF"/>
        <w:spacing w:line="276" w:lineRule="auto"/>
        <w:ind w:left="851" w:right="902"/>
        <w:jc w:val="both"/>
        <w:rPr>
          <w:rFonts w:ascii="Palatino Linotype" w:hAnsi="Palatino Linotype"/>
          <w:i/>
          <w:color w:val="000000"/>
          <w:sz w:val="22"/>
          <w:szCs w:val="22"/>
        </w:rPr>
      </w:pPr>
      <w:r w:rsidRPr="00F7226D">
        <w:rPr>
          <w:rFonts w:ascii="Palatino Linotype" w:hAnsi="Palatino Linotype"/>
          <w:i/>
          <w:color w:val="000000"/>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35516E" w:rsidRPr="00F7226D" w:rsidRDefault="0035516E" w:rsidP="00FE4131">
      <w:pPr>
        <w:shd w:val="clear" w:color="auto" w:fill="FFFFFF"/>
        <w:spacing w:line="276" w:lineRule="auto"/>
        <w:ind w:left="851" w:right="902"/>
        <w:jc w:val="both"/>
        <w:rPr>
          <w:rFonts w:ascii="Palatino Linotype" w:hAnsi="Palatino Linotype"/>
          <w:i/>
          <w:color w:val="000000"/>
          <w:sz w:val="16"/>
          <w:szCs w:val="16"/>
        </w:rPr>
      </w:pPr>
    </w:p>
    <w:p w:rsidR="0035516E" w:rsidRPr="00F7226D" w:rsidRDefault="0035516E" w:rsidP="00FE4131">
      <w:pPr>
        <w:shd w:val="clear" w:color="auto" w:fill="FFFFFF"/>
        <w:spacing w:line="276" w:lineRule="auto"/>
        <w:ind w:left="851" w:right="902"/>
        <w:jc w:val="both"/>
        <w:rPr>
          <w:rFonts w:ascii="Palatino Linotype" w:hAnsi="Palatino Linotype"/>
          <w:i/>
          <w:color w:val="000000"/>
          <w:sz w:val="22"/>
          <w:szCs w:val="22"/>
        </w:rPr>
      </w:pPr>
      <w:r w:rsidRPr="00F7226D">
        <w:rPr>
          <w:rFonts w:ascii="Palatino Linotype" w:hAnsi="Palatino Linotype"/>
          <w:i/>
          <w:color w:val="000000"/>
          <w:sz w:val="22"/>
          <w:szCs w:val="22"/>
        </w:rPr>
        <w:t>La Dirección de Sistemas e Informática del Instituto, debe llevar un registro de incidencias en el cual se asienten todas las llamas referentes al apoyo técnico para agregar los archivos electrónicos al SICOSIEM.</w:t>
      </w:r>
    </w:p>
    <w:p w:rsidR="0035516E" w:rsidRPr="00F7226D" w:rsidRDefault="0035516E" w:rsidP="00FE4131">
      <w:pPr>
        <w:shd w:val="clear" w:color="auto" w:fill="FFFFFF"/>
        <w:spacing w:line="276" w:lineRule="auto"/>
        <w:ind w:left="851" w:right="902"/>
        <w:jc w:val="both"/>
        <w:rPr>
          <w:rFonts w:ascii="Palatino Linotype" w:hAnsi="Palatino Linotype"/>
          <w:i/>
          <w:color w:val="000000"/>
          <w:sz w:val="16"/>
          <w:szCs w:val="16"/>
        </w:rPr>
      </w:pPr>
    </w:p>
    <w:p w:rsidR="0035516E" w:rsidRPr="00F7226D" w:rsidRDefault="0035516E" w:rsidP="00FE4131">
      <w:pPr>
        <w:shd w:val="clear" w:color="auto" w:fill="FFFFFF"/>
        <w:spacing w:line="276" w:lineRule="auto"/>
        <w:ind w:left="851" w:right="902"/>
        <w:jc w:val="both"/>
        <w:rPr>
          <w:rFonts w:ascii="Palatino Linotype" w:hAnsi="Palatino Linotype"/>
          <w:i/>
          <w:color w:val="000000"/>
          <w:sz w:val="22"/>
          <w:szCs w:val="22"/>
        </w:rPr>
      </w:pPr>
      <w:r w:rsidRPr="00F7226D">
        <w:rPr>
          <w:rFonts w:ascii="Palatino Linotype" w:hAnsi="Palatino Linotype"/>
          <w:i/>
          <w:color w:val="000000"/>
          <w:sz w:val="22"/>
          <w:szCs w:val="22"/>
        </w:rPr>
        <w:t xml:space="preserve">La omisión por parte del responsable de la Unidad de Información del procedimiento antes descrito presume la negativa de la entrega de la Información. </w:t>
      </w:r>
    </w:p>
    <w:p w:rsidR="0035516E" w:rsidRPr="00F7226D" w:rsidRDefault="0035516E" w:rsidP="00FE4131">
      <w:pPr>
        <w:shd w:val="clear" w:color="auto" w:fill="FFFFFF"/>
        <w:spacing w:line="276" w:lineRule="auto"/>
        <w:ind w:left="851" w:right="902"/>
        <w:jc w:val="both"/>
        <w:rPr>
          <w:rFonts w:ascii="Palatino Linotype" w:hAnsi="Palatino Linotype"/>
          <w:i/>
          <w:color w:val="000000"/>
          <w:sz w:val="22"/>
          <w:szCs w:val="22"/>
        </w:rPr>
      </w:pPr>
      <w:r w:rsidRPr="00F7226D">
        <w:rPr>
          <w:rFonts w:ascii="Palatino Linotype" w:hAnsi="Palatino Linotype"/>
          <w:i/>
          <w:color w:val="000000"/>
          <w:sz w:val="22"/>
          <w:szCs w:val="22"/>
        </w:rPr>
        <w:t>Cuando la información no pueda ser remitida vía electrónica, se deberá fundar y motivar la resolución respectiva, explicando en todo momento las causas que impiden el envío de la información de forma electrónica.</w:t>
      </w:r>
    </w:p>
    <w:p w:rsidR="0035516E" w:rsidRPr="00F7226D" w:rsidRDefault="0035516E" w:rsidP="00FE4131">
      <w:pPr>
        <w:shd w:val="clear" w:color="auto" w:fill="FFFFFF"/>
        <w:spacing w:line="276" w:lineRule="auto"/>
        <w:ind w:left="851" w:right="902"/>
        <w:jc w:val="both"/>
        <w:rPr>
          <w:rFonts w:ascii="Palatino Linotype" w:hAnsi="Palatino Linotype"/>
          <w:i/>
          <w:color w:val="000000"/>
          <w:sz w:val="8"/>
          <w:szCs w:val="16"/>
        </w:rPr>
      </w:pPr>
    </w:p>
    <w:p w:rsidR="0035516E" w:rsidRPr="00F7226D" w:rsidRDefault="0035516E" w:rsidP="00FE4131">
      <w:pPr>
        <w:shd w:val="clear" w:color="auto" w:fill="FFFFFF"/>
        <w:spacing w:line="276" w:lineRule="auto"/>
        <w:ind w:left="851" w:right="902"/>
        <w:jc w:val="both"/>
        <w:rPr>
          <w:rFonts w:ascii="Palatino Linotype" w:hAnsi="Palatino Linotype"/>
          <w:i/>
          <w:color w:val="000000"/>
          <w:sz w:val="22"/>
          <w:szCs w:val="22"/>
        </w:rPr>
      </w:pPr>
      <w:r w:rsidRPr="00F7226D">
        <w:rPr>
          <w:rFonts w:ascii="Palatino Linotype" w:hAnsi="Palatino Linotype"/>
          <w:i/>
          <w:color w:val="000000"/>
          <w:sz w:val="22"/>
          <w:szCs w:val="22"/>
        </w:rPr>
        <w:t xml:space="preserve">En el supuesto de que la información sea puesta a disposición del solicitante la Unidad de Información deberá señalar en su respuesta, con toda claridad el lugar en donde se permitirá el acceso a la información, así como en los días y horas hábiles </w:t>
      </w:r>
      <w:r w:rsidRPr="00F7226D">
        <w:rPr>
          <w:rFonts w:ascii="Palatino Linotype" w:hAnsi="Palatino Linotype"/>
          <w:i/>
          <w:color w:val="000000"/>
          <w:sz w:val="22"/>
          <w:szCs w:val="22"/>
        </w:rPr>
        <w:lastRenderedPageBreak/>
        <w:t>precisadas en la resolución respectiva. En este supuesto, la disposición o entrega de la información se realizará mediante el formato de recepción de información pública.</w:t>
      </w:r>
    </w:p>
    <w:p w:rsidR="0035516E" w:rsidRPr="00F7226D" w:rsidRDefault="0035516E" w:rsidP="00FE4131">
      <w:pPr>
        <w:shd w:val="clear" w:color="auto" w:fill="FFFFFF"/>
        <w:spacing w:line="276" w:lineRule="auto"/>
        <w:ind w:left="851" w:right="902"/>
        <w:jc w:val="both"/>
        <w:rPr>
          <w:rFonts w:ascii="Palatino Linotype" w:hAnsi="Palatino Linotype"/>
          <w:i/>
          <w:color w:val="000000"/>
          <w:sz w:val="10"/>
          <w:szCs w:val="16"/>
        </w:rPr>
      </w:pPr>
    </w:p>
    <w:p w:rsidR="0035516E" w:rsidRPr="00F7226D" w:rsidRDefault="0035516E" w:rsidP="00FE4131">
      <w:pPr>
        <w:shd w:val="clear" w:color="auto" w:fill="FFFFFF"/>
        <w:spacing w:line="276" w:lineRule="auto"/>
        <w:ind w:left="851" w:right="902"/>
        <w:jc w:val="both"/>
        <w:rPr>
          <w:rFonts w:ascii="Palatino Linotype" w:hAnsi="Palatino Linotype"/>
          <w:i/>
          <w:color w:val="000000"/>
          <w:sz w:val="22"/>
          <w:szCs w:val="22"/>
        </w:rPr>
      </w:pPr>
      <w:r w:rsidRPr="00F7226D">
        <w:rPr>
          <w:rFonts w:ascii="Palatino Linotype" w:hAnsi="Palatino Linotype"/>
          <w:i/>
          <w:color w:val="000000"/>
          <w:sz w:val="22"/>
          <w:szCs w:val="22"/>
        </w:rPr>
        <w:t>El formato mencionado deberá estar agregado al expediente electrónico de la solicitud de información pública, en el estatus respectivo.”</w:t>
      </w:r>
    </w:p>
    <w:p w:rsidR="0035516E" w:rsidRPr="00F7226D" w:rsidRDefault="0035516E" w:rsidP="00FE4131">
      <w:pPr>
        <w:shd w:val="clear" w:color="auto" w:fill="FFFFFF"/>
        <w:spacing w:line="276" w:lineRule="auto"/>
        <w:ind w:left="851" w:right="902"/>
        <w:jc w:val="both"/>
        <w:rPr>
          <w:rFonts w:ascii="Palatino Linotype" w:hAnsi="Palatino Linotype"/>
          <w:i/>
          <w:color w:val="000000"/>
          <w:sz w:val="22"/>
          <w:szCs w:val="22"/>
        </w:rPr>
      </w:pPr>
      <w:r w:rsidRPr="00F7226D">
        <w:rPr>
          <w:rFonts w:ascii="Palatino Linotype" w:hAnsi="Palatino Linotype"/>
          <w:i/>
          <w:color w:val="000000"/>
          <w:sz w:val="22"/>
          <w:szCs w:val="22"/>
        </w:rPr>
        <w:t>(</w:t>
      </w:r>
      <w:proofErr w:type="spellStart"/>
      <w:r w:rsidRPr="00F7226D">
        <w:rPr>
          <w:rFonts w:ascii="Palatino Linotype" w:hAnsi="Palatino Linotype"/>
          <w:i/>
          <w:color w:val="000000"/>
          <w:sz w:val="22"/>
          <w:szCs w:val="22"/>
        </w:rPr>
        <w:t>Enfasis</w:t>
      </w:r>
      <w:proofErr w:type="spellEnd"/>
      <w:r w:rsidRPr="00F7226D">
        <w:rPr>
          <w:rFonts w:ascii="Palatino Linotype" w:hAnsi="Palatino Linotype"/>
          <w:i/>
          <w:color w:val="000000"/>
          <w:sz w:val="22"/>
          <w:szCs w:val="22"/>
        </w:rPr>
        <w:t xml:space="preserve"> añadido).</w:t>
      </w:r>
    </w:p>
    <w:p w:rsidR="00470C60" w:rsidRPr="00F7226D" w:rsidRDefault="00470C60" w:rsidP="0035516E">
      <w:pPr>
        <w:shd w:val="clear" w:color="auto" w:fill="FFFFFF"/>
        <w:spacing w:line="360" w:lineRule="auto"/>
        <w:ind w:left="851" w:right="899"/>
        <w:jc w:val="both"/>
        <w:rPr>
          <w:rFonts w:ascii="Palatino Linotype" w:hAnsi="Palatino Linotype"/>
          <w:i/>
          <w:color w:val="000000"/>
          <w:sz w:val="12"/>
          <w:szCs w:val="22"/>
        </w:rPr>
      </w:pPr>
    </w:p>
    <w:p w:rsidR="0035516E" w:rsidRPr="00F7226D" w:rsidRDefault="00025281" w:rsidP="0035516E">
      <w:pPr>
        <w:shd w:val="clear" w:color="auto" w:fill="FFFFFF"/>
        <w:spacing w:line="360" w:lineRule="auto"/>
        <w:jc w:val="both"/>
        <w:rPr>
          <w:rFonts w:ascii="Palatino Linotype" w:hAnsi="Palatino Linotype"/>
          <w:color w:val="000000"/>
        </w:rPr>
      </w:pPr>
      <w:r w:rsidRPr="00F7226D">
        <w:rPr>
          <w:rFonts w:ascii="Palatino Linotype" w:hAnsi="Palatino Linotype"/>
          <w:color w:val="000000"/>
        </w:rPr>
        <w:t>De la normativa en estudio, es que</w:t>
      </w:r>
      <w:r w:rsidR="0035516E" w:rsidRPr="00F7226D">
        <w:rPr>
          <w:rFonts w:ascii="Palatino Linotype" w:hAnsi="Palatino Linotype"/>
          <w:color w:val="000000"/>
        </w:rPr>
        <w:t xml:space="preserve"> los Sujetos Obligados deben respetar la forma seleccionada por </w:t>
      </w:r>
      <w:r w:rsidR="0035516E" w:rsidRPr="00F7226D">
        <w:rPr>
          <w:rFonts w:ascii="Palatino Linotype" w:hAnsi="Palatino Linotype"/>
          <w:b/>
          <w:color w:val="000000"/>
        </w:rPr>
        <w:t>EL RECURRENTE</w:t>
      </w:r>
      <w:r w:rsidR="0035516E" w:rsidRPr="00F7226D">
        <w:rPr>
          <w:rFonts w:ascii="Palatino Linotype" w:hAnsi="Palatino Linotype"/>
          <w:color w:val="000000"/>
        </w:rPr>
        <w:t xml:space="preserve"> pa</w:t>
      </w:r>
      <w:r w:rsidR="00FE4131" w:rsidRPr="00F7226D">
        <w:rPr>
          <w:rFonts w:ascii="Palatino Linotype" w:hAnsi="Palatino Linotype"/>
          <w:color w:val="000000"/>
        </w:rPr>
        <w:t xml:space="preserve">ra la entrega de la información; </w:t>
      </w:r>
      <w:r w:rsidR="0035516E" w:rsidRPr="00F7226D">
        <w:rPr>
          <w:rFonts w:ascii="Palatino Linotype" w:hAnsi="Palatino Linotype"/>
          <w:color w:val="000000"/>
        </w:rPr>
        <w:t>por lo que</w:t>
      </w:r>
      <w:r w:rsidR="00FE4131" w:rsidRPr="00F7226D">
        <w:rPr>
          <w:rFonts w:ascii="Palatino Linotype" w:hAnsi="Palatino Linotype"/>
          <w:color w:val="000000"/>
        </w:rPr>
        <w:t>,</w:t>
      </w:r>
      <w:r w:rsidR="0035516E" w:rsidRPr="00F7226D">
        <w:rPr>
          <w:rFonts w:ascii="Palatino Linotype" w:hAnsi="Palatino Linotype"/>
          <w:color w:val="000000"/>
        </w:rPr>
        <w:t xml:space="preserve"> si éste eligió </w:t>
      </w:r>
      <w:r w:rsidR="0035516E" w:rsidRPr="00F7226D">
        <w:rPr>
          <w:rFonts w:ascii="Palatino Linotype" w:hAnsi="Palatino Linotype"/>
          <w:b/>
          <w:color w:val="000000"/>
        </w:rPr>
        <w:t>EL SAIMEX</w:t>
      </w:r>
      <w:r w:rsidR="0035516E" w:rsidRPr="00F7226D">
        <w:rPr>
          <w:rFonts w:ascii="Palatino Linotype" w:hAnsi="Palatino Linotype"/>
          <w:color w:val="000000"/>
        </w:rPr>
        <w:t xml:space="preserve">, el responsable de la Unidad de Información debió agregar los archivos electrónicos que contengan la información requerida en dicho sistema y sólo en caso de imposibilidad técnica, y previo aviso a este Instituto, puede optarse por cambiar la modalidad de entrega. </w:t>
      </w:r>
    </w:p>
    <w:p w:rsidR="0035516E" w:rsidRPr="00F7226D" w:rsidRDefault="0035516E" w:rsidP="0035516E">
      <w:pPr>
        <w:shd w:val="clear" w:color="auto" w:fill="FFFFFF"/>
        <w:spacing w:line="360" w:lineRule="auto"/>
        <w:jc w:val="both"/>
        <w:rPr>
          <w:rFonts w:ascii="Palatino Linotype" w:hAnsi="Palatino Linotype"/>
          <w:color w:val="000000"/>
          <w:sz w:val="10"/>
        </w:rPr>
      </w:pPr>
    </w:p>
    <w:p w:rsidR="00025281" w:rsidRPr="00F7226D" w:rsidRDefault="00025281" w:rsidP="00044883">
      <w:pPr>
        <w:shd w:val="clear" w:color="auto" w:fill="FFFFFF"/>
        <w:spacing w:line="360" w:lineRule="auto"/>
        <w:jc w:val="both"/>
        <w:rPr>
          <w:rFonts w:ascii="Palatino Linotype" w:hAnsi="Palatino Linotype"/>
          <w:color w:val="000000"/>
        </w:rPr>
      </w:pPr>
      <w:r w:rsidRPr="00F7226D">
        <w:rPr>
          <w:rFonts w:ascii="Palatino Linotype" w:hAnsi="Palatino Linotype"/>
          <w:color w:val="000000"/>
        </w:rPr>
        <w:t>Es de esta forma que</w:t>
      </w:r>
      <w:r w:rsidR="003B7955" w:rsidRPr="00F7226D">
        <w:rPr>
          <w:rFonts w:ascii="Palatino Linotype" w:hAnsi="Palatino Linotype"/>
          <w:color w:val="000000"/>
        </w:rPr>
        <w:t>,</w:t>
      </w:r>
      <w:r w:rsidRPr="00F7226D">
        <w:rPr>
          <w:rFonts w:ascii="Palatino Linotype" w:hAnsi="Palatino Linotype"/>
          <w:color w:val="000000"/>
        </w:rPr>
        <w:t xml:space="preserve"> en respuesta y mediante Informe Justificado </w:t>
      </w:r>
      <w:r w:rsidRPr="00F7226D">
        <w:rPr>
          <w:rFonts w:ascii="Palatino Linotype" w:hAnsi="Palatino Linotype"/>
          <w:b/>
          <w:color w:val="000000"/>
        </w:rPr>
        <w:t>EL SUJETO OBLIGADO</w:t>
      </w:r>
      <w:r w:rsidRPr="00F7226D">
        <w:rPr>
          <w:rFonts w:ascii="Palatino Linotype" w:hAnsi="Palatino Linotype"/>
          <w:color w:val="000000"/>
        </w:rPr>
        <w:t xml:space="preserve"> le indicó lo siguiente:</w:t>
      </w:r>
    </w:p>
    <w:p w:rsidR="00025281" w:rsidRPr="00F7226D" w:rsidRDefault="001B27B5" w:rsidP="00044883">
      <w:pPr>
        <w:shd w:val="clear" w:color="auto" w:fill="FFFFFF"/>
        <w:spacing w:line="360" w:lineRule="auto"/>
        <w:jc w:val="both"/>
        <w:rPr>
          <w:rFonts w:ascii="Palatino Linotype" w:hAnsi="Palatino Linotype"/>
          <w:color w:val="000000"/>
        </w:rPr>
      </w:pPr>
      <w:r w:rsidRPr="00F7226D">
        <w:rPr>
          <w:noProof/>
          <w:lang w:val="es-MX" w:eastAsia="es-MX"/>
        </w:rPr>
        <w:drawing>
          <wp:inline distT="0" distB="0" distL="0" distR="0" wp14:anchorId="1331ABF2" wp14:editId="739E1A0F">
            <wp:extent cx="5791835" cy="34607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460750"/>
                    </a:xfrm>
                    <a:prstGeom prst="rect">
                      <a:avLst/>
                    </a:prstGeom>
                  </pic:spPr>
                </pic:pic>
              </a:graphicData>
            </a:graphic>
          </wp:inline>
        </w:drawing>
      </w:r>
    </w:p>
    <w:p w:rsidR="0035516E" w:rsidRPr="00F7226D" w:rsidRDefault="003B7955" w:rsidP="00044883">
      <w:pPr>
        <w:shd w:val="clear" w:color="auto" w:fill="FFFFFF"/>
        <w:spacing w:line="360" w:lineRule="auto"/>
        <w:jc w:val="both"/>
        <w:rPr>
          <w:rFonts w:ascii="Palatino Linotype" w:hAnsi="Palatino Linotype"/>
          <w:color w:val="000000"/>
        </w:rPr>
      </w:pPr>
      <w:r w:rsidRPr="00F7226D">
        <w:rPr>
          <w:noProof/>
          <w:lang w:val="es-MX" w:eastAsia="es-MX"/>
        </w:rPr>
        <w:lastRenderedPageBreak/>
        <w:drawing>
          <wp:inline distT="0" distB="0" distL="0" distR="0" wp14:anchorId="397F6DE1" wp14:editId="67D92F9F">
            <wp:extent cx="5791835" cy="396176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3961765"/>
                    </a:xfrm>
                    <a:prstGeom prst="rect">
                      <a:avLst/>
                    </a:prstGeom>
                  </pic:spPr>
                </pic:pic>
              </a:graphicData>
            </a:graphic>
          </wp:inline>
        </w:drawing>
      </w:r>
    </w:p>
    <w:p w:rsidR="003B7955" w:rsidRPr="00F7226D" w:rsidRDefault="003B7955" w:rsidP="00044883">
      <w:pPr>
        <w:shd w:val="clear" w:color="auto" w:fill="FFFFFF"/>
        <w:spacing w:line="360" w:lineRule="auto"/>
        <w:jc w:val="both"/>
        <w:rPr>
          <w:rFonts w:ascii="Palatino Linotype" w:hAnsi="Palatino Linotype"/>
          <w:color w:val="000000"/>
        </w:rPr>
      </w:pPr>
      <w:r w:rsidRPr="00F7226D">
        <w:rPr>
          <w:noProof/>
          <w:lang w:val="es-MX" w:eastAsia="es-MX"/>
        </w:rPr>
        <w:drawing>
          <wp:inline distT="0" distB="0" distL="0" distR="0" wp14:anchorId="5A088D14" wp14:editId="3B75E948">
            <wp:extent cx="5791835" cy="151765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1517650"/>
                    </a:xfrm>
                    <a:prstGeom prst="rect">
                      <a:avLst/>
                    </a:prstGeom>
                  </pic:spPr>
                </pic:pic>
              </a:graphicData>
            </a:graphic>
          </wp:inline>
        </w:drawing>
      </w:r>
    </w:p>
    <w:p w:rsidR="003B7955" w:rsidRPr="00F7226D" w:rsidRDefault="003B7955" w:rsidP="00044883">
      <w:pPr>
        <w:shd w:val="clear" w:color="auto" w:fill="FFFFFF"/>
        <w:spacing w:line="360" w:lineRule="auto"/>
        <w:jc w:val="both"/>
        <w:rPr>
          <w:rFonts w:ascii="Palatino Linotype" w:hAnsi="Palatino Linotype"/>
          <w:color w:val="000000"/>
        </w:rPr>
      </w:pPr>
    </w:p>
    <w:p w:rsidR="003B7955" w:rsidRPr="00F7226D" w:rsidRDefault="003B7955" w:rsidP="00044883">
      <w:pPr>
        <w:shd w:val="clear" w:color="auto" w:fill="FFFFFF"/>
        <w:spacing w:line="360" w:lineRule="auto"/>
        <w:jc w:val="both"/>
        <w:rPr>
          <w:rFonts w:ascii="Palatino Linotype" w:hAnsi="Palatino Linotype"/>
          <w:color w:val="000000"/>
        </w:rPr>
      </w:pPr>
      <w:r w:rsidRPr="00F7226D">
        <w:rPr>
          <w:rFonts w:ascii="Palatino Linotype" w:hAnsi="Palatino Linotype"/>
          <w:color w:val="000000"/>
        </w:rPr>
        <w:t xml:space="preserve">Por lo anterior, mediante respuesta le indicó el cambio de </w:t>
      </w:r>
      <w:r w:rsidR="00775272" w:rsidRPr="00F7226D">
        <w:rPr>
          <w:rFonts w:ascii="Palatino Linotype" w:hAnsi="Palatino Linotype"/>
          <w:color w:val="000000"/>
        </w:rPr>
        <w:t>modalidad el cual fue aprobado por el Comité de Transparencia, fundado y motivado y es mediante el Informe Justificado que de acuerdo al artículo 158 de la Ley de Transparencia y Acceso a la Información Pública del Estado de México y Municipios que precisó que la información se ponía a disposición del particular en consulta directa.</w:t>
      </w:r>
    </w:p>
    <w:p w:rsidR="00775272" w:rsidRPr="00F7226D" w:rsidRDefault="00775272" w:rsidP="000A146C">
      <w:pPr>
        <w:widowControl w:val="0"/>
        <w:autoSpaceDE w:val="0"/>
        <w:autoSpaceDN w:val="0"/>
        <w:adjustRightInd w:val="0"/>
        <w:spacing w:line="360" w:lineRule="auto"/>
        <w:jc w:val="both"/>
        <w:rPr>
          <w:rFonts w:ascii="Palatino Linotype" w:eastAsia="Calibri" w:hAnsi="Palatino Linotype" w:cs="Arial"/>
        </w:rPr>
      </w:pPr>
      <w:r w:rsidRPr="00F7226D">
        <w:rPr>
          <w:rFonts w:ascii="Palatino Linotype" w:hAnsi="Palatino Linotype" w:cs="Arial"/>
        </w:rPr>
        <w:lastRenderedPageBreak/>
        <w:t xml:space="preserve">Es de lo expuesto, que ésta Ponencia </w:t>
      </w:r>
      <w:proofErr w:type="spellStart"/>
      <w:r w:rsidRPr="00F7226D">
        <w:rPr>
          <w:rFonts w:ascii="Palatino Linotype" w:hAnsi="Palatino Linotype" w:cs="Arial"/>
        </w:rPr>
        <w:t>Resolutora</w:t>
      </w:r>
      <w:proofErr w:type="spellEnd"/>
      <w:r w:rsidRPr="00F7226D">
        <w:rPr>
          <w:rFonts w:ascii="Palatino Linotype" w:hAnsi="Palatino Linotype" w:cs="Arial"/>
        </w:rPr>
        <w:t xml:space="preserve"> en fecha  veintiséis de febrero de dos mil diecinueve, envió correo electrónico al Director de Informática de este Instituto de Transparencia, Acceso a la Información Pública y Protección de Datos Personales del Estado de México y Municipios, para solicitar información respecto a si se tuvo algún reporte de incidencias por parte del</w:t>
      </w:r>
      <w:r w:rsidRPr="00F7226D">
        <w:rPr>
          <w:rFonts w:ascii="Palatino Linotype" w:hAnsi="Palatino Linotype" w:cs="Arial"/>
          <w:b/>
          <w:lang w:val="es-MX" w:eastAsia="es-MX"/>
        </w:rPr>
        <w:t xml:space="preserve"> SUJETO OBLIGADO</w:t>
      </w:r>
      <w:r w:rsidRPr="00F7226D">
        <w:rPr>
          <w:rFonts w:ascii="Palatino Linotype" w:hAnsi="Palatino Linotype" w:cs="Arial"/>
          <w:lang w:val="es-MX" w:eastAsia="es-MX"/>
        </w:rPr>
        <w:t>, tal y como se observa en la siguiente imagen:</w:t>
      </w:r>
    </w:p>
    <w:p w:rsidR="00775272" w:rsidRPr="00F7226D" w:rsidRDefault="00775272" w:rsidP="000A146C">
      <w:pPr>
        <w:widowControl w:val="0"/>
        <w:autoSpaceDE w:val="0"/>
        <w:autoSpaceDN w:val="0"/>
        <w:adjustRightInd w:val="0"/>
        <w:spacing w:line="360" w:lineRule="auto"/>
        <w:jc w:val="both"/>
        <w:rPr>
          <w:rFonts w:ascii="Palatino Linotype" w:eastAsia="Calibri" w:hAnsi="Palatino Linotype" w:cs="Arial"/>
        </w:rPr>
      </w:pPr>
      <w:r w:rsidRPr="00F7226D">
        <w:rPr>
          <w:noProof/>
          <w:lang w:val="es-MX" w:eastAsia="es-MX"/>
        </w:rPr>
        <w:drawing>
          <wp:inline distT="0" distB="0" distL="0" distR="0" wp14:anchorId="4C90ECB9" wp14:editId="03A13E0B">
            <wp:extent cx="5786280" cy="1701800"/>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684" t="21322" r="2487" b="40034"/>
                    <a:stretch/>
                  </pic:blipFill>
                  <pic:spPr bwMode="auto">
                    <a:xfrm>
                      <a:off x="0" y="0"/>
                      <a:ext cx="5849379" cy="1720358"/>
                    </a:xfrm>
                    <a:prstGeom prst="rect">
                      <a:avLst/>
                    </a:prstGeom>
                    <a:ln>
                      <a:noFill/>
                    </a:ln>
                    <a:extLst>
                      <a:ext uri="{53640926-AAD7-44D8-BBD7-CCE9431645EC}">
                        <a14:shadowObscured xmlns:a14="http://schemas.microsoft.com/office/drawing/2010/main"/>
                      </a:ext>
                    </a:extLst>
                  </pic:spPr>
                </pic:pic>
              </a:graphicData>
            </a:graphic>
          </wp:inline>
        </w:drawing>
      </w:r>
    </w:p>
    <w:p w:rsidR="00775272" w:rsidRPr="00F7226D" w:rsidRDefault="00FE4131" w:rsidP="000A146C">
      <w:pPr>
        <w:widowControl w:val="0"/>
        <w:autoSpaceDE w:val="0"/>
        <w:autoSpaceDN w:val="0"/>
        <w:adjustRightInd w:val="0"/>
        <w:spacing w:line="360" w:lineRule="auto"/>
        <w:jc w:val="both"/>
        <w:rPr>
          <w:rFonts w:ascii="Palatino Linotype" w:eastAsia="Calibri" w:hAnsi="Palatino Linotype" w:cs="Arial"/>
        </w:rPr>
      </w:pPr>
      <w:r w:rsidRPr="00F7226D">
        <w:rPr>
          <w:rFonts w:ascii="Palatino Linotype" w:eastAsia="Calibri" w:hAnsi="Palatino Linotype" w:cs="Arial"/>
        </w:rPr>
        <w:t>Así</w:t>
      </w:r>
      <w:r w:rsidR="00E572E4" w:rsidRPr="00F7226D">
        <w:rPr>
          <w:rFonts w:ascii="Palatino Linotype" w:eastAsia="Calibri" w:hAnsi="Palatino Linotype" w:cs="Arial"/>
        </w:rPr>
        <w:t>, en fecha vein</w:t>
      </w:r>
      <w:r w:rsidR="00FE2BB8" w:rsidRPr="00F7226D">
        <w:rPr>
          <w:rFonts w:ascii="Palatino Linotype" w:eastAsia="Calibri" w:hAnsi="Palatino Linotype" w:cs="Arial"/>
        </w:rPr>
        <w:t>ti</w:t>
      </w:r>
      <w:r w:rsidR="00E572E4" w:rsidRPr="00F7226D">
        <w:rPr>
          <w:rFonts w:ascii="Palatino Linotype" w:eastAsia="Calibri" w:hAnsi="Palatino Linotype" w:cs="Arial"/>
        </w:rPr>
        <w:t xml:space="preserve">siete de febrero de dos mil diecinueve, </w:t>
      </w:r>
      <w:r w:rsidRPr="00F7226D">
        <w:rPr>
          <w:rFonts w:ascii="Palatino Linotype" w:eastAsia="Calibri" w:hAnsi="Palatino Linotype" w:cs="Arial"/>
        </w:rPr>
        <w:t xml:space="preserve">la Directora de Informática del Instituto de Transparencia, Acceso a la Información Pública y Protección de Datos Personales del Estado de México y Municipios </w:t>
      </w:r>
      <w:r w:rsidR="00E572E4" w:rsidRPr="00F7226D">
        <w:rPr>
          <w:rFonts w:ascii="Palatino Linotype" w:eastAsia="Calibri" w:hAnsi="Palatino Linotype" w:cs="Arial"/>
        </w:rPr>
        <w:t>remitió el siguiente correo electró</w:t>
      </w:r>
      <w:r w:rsidRPr="00F7226D">
        <w:rPr>
          <w:rFonts w:ascii="Palatino Linotype" w:eastAsia="Calibri" w:hAnsi="Palatino Linotype" w:cs="Arial"/>
        </w:rPr>
        <w:t>nico, por medio del cual informó</w:t>
      </w:r>
      <w:r w:rsidR="00E572E4" w:rsidRPr="00F7226D">
        <w:rPr>
          <w:rFonts w:ascii="Palatino Linotype" w:eastAsia="Calibri" w:hAnsi="Palatino Linotype" w:cs="Arial"/>
        </w:rPr>
        <w:t xml:space="preserve"> lo que a continuación se expone:</w:t>
      </w:r>
    </w:p>
    <w:p w:rsidR="00775272" w:rsidRPr="00F7226D" w:rsidRDefault="006A23CB" w:rsidP="000A146C">
      <w:pPr>
        <w:widowControl w:val="0"/>
        <w:autoSpaceDE w:val="0"/>
        <w:autoSpaceDN w:val="0"/>
        <w:adjustRightInd w:val="0"/>
        <w:spacing w:line="360" w:lineRule="auto"/>
        <w:jc w:val="both"/>
        <w:rPr>
          <w:rFonts w:ascii="Palatino Linotype" w:eastAsia="Calibri" w:hAnsi="Palatino Linotype" w:cs="Arial"/>
        </w:rPr>
      </w:pPr>
      <w:r w:rsidRPr="00F7226D">
        <w:rPr>
          <w:noProof/>
          <w:lang w:val="es-MX" w:eastAsia="es-MX"/>
        </w:rPr>
        <w:drawing>
          <wp:inline distT="0" distB="0" distL="0" distR="0" wp14:anchorId="405F369B" wp14:editId="37FE08A0">
            <wp:extent cx="5727533" cy="254132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531" t="22234" r="5987" b="6142"/>
                    <a:stretch/>
                  </pic:blipFill>
                  <pic:spPr bwMode="auto">
                    <a:xfrm>
                      <a:off x="0" y="0"/>
                      <a:ext cx="5786327" cy="2567407"/>
                    </a:xfrm>
                    <a:prstGeom prst="rect">
                      <a:avLst/>
                    </a:prstGeom>
                    <a:ln>
                      <a:noFill/>
                    </a:ln>
                    <a:extLst>
                      <a:ext uri="{53640926-AAD7-44D8-BBD7-CCE9431645EC}">
                        <a14:shadowObscured xmlns:a14="http://schemas.microsoft.com/office/drawing/2010/main"/>
                      </a:ext>
                    </a:extLst>
                  </pic:spPr>
                </pic:pic>
              </a:graphicData>
            </a:graphic>
          </wp:inline>
        </w:drawing>
      </w:r>
    </w:p>
    <w:p w:rsidR="00E41E26" w:rsidRPr="00F7226D" w:rsidRDefault="00FE2BB8" w:rsidP="00E41E26">
      <w:pPr>
        <w:widowControl w:val="0"/>
        <w:autoSpaceDE w:val="0"/>
        <w:autoSpaceDN w:val="0"/>
        <w:adjustRightInd w:val="0"/>
        <w:spacing w:line="360" w:lineRule="auto"/>
        <w:jc w:val="both"/>
        <w:rPr>
          <w:rFonts w:ascii="Palatino Linotype" w:eastAsia="Calibri" w:hAnsi="Palatino Linotype" w:cs="Arial"/>
        </w:rPr>
      </w:pPr>
      <w:r w:rsidRPr="00F7226D">
        <w:rPr>
          <w:rFonts w:ascii="Palatino Linotype" w:eastAsia="Calibri" w:hAnsi="Palatino Linotype" w:cs="Arial"/>
        </w:rPr>
        <w:lastRenderedPageBreak/>
        <w:t xml:space="preserve">Es de esta forma, que de acuerdo a las constancias que fueron analizadas en el presente medio de impugnación </w:t>
      </w:r>
      <w:r w:rsidRPr="00F7226D">
        <w:rPr>
          <w:rFonts w:ascii="Palatino Linotype" w:eastAsia="Calibri" w:hAnsi="Palatino Linotype" w:cs="Arial"/>
          <w:b/>
        </w:rPr>
        <w:t>EL SUJETO OBLIGADO</w:t>
      </w:r>
      <w:r w:rsidRPr="00F7226D">
        <w:rPr>
          <w:rFonts w:ascii="Palatino Linotype" w:eastAsia="Calibri" w:hAnsi="Palatino Linotype" w:cs="Arial"/>
        </w:rPr>
        <w:t xml:space="preserve"> justifico el cambio de modalidad a vía in situ</w:t>
      </w:r>
      <w:r w:rsidR="00E41E26" w:rsidRPr="00F7226D">
        <w:rPr>
          <w:rFonts w:ascii="Palatino Linotype" w:eastAsia="Calibri" w:hAnsi="Palatino Linotype" w:cs="Arial"/>
        </w:rPr>
        <w:t xml:space="preserve">; esto es, acreditó la imposibilidad técnica de remitir la información vía </w:t>
      </w:r>
      <w:r w:rsidR="00E41E26" w:rsidRPr="00F7226D">
        <w:rPr>
          <w:rFonts w:ascii="Palatino Linotype" w:eastAsia="Calibri" w:hAnsi="Palatino Linotype" w:cs="Arial"/>
          <w:b/>
        </w:rPr>
        <w:t>EL SAIMEX</w:t>
      </w:r>
      <w:r w:rsidR="00E41E26" w:rsidRPr="00F7226D">
        <w:rPr>
          <w:rFonts w:ascii="Palatino Linotype" w:eastAsia="Calibri" w:hAnsi="Palatino Linotype" w:cs="Arial"/>
        </w:rPr>
        <w:t xml:space="preserve">, ya que la misma al constar de un número de 14,565 fojas, y tener un peso de 884 mega bites, no es posible remitirla por la modalidad elegida por el particular y en su caso se pone en consulta directa, informando que </w:t>
      </w:r>
      <w:r w:rsidR="006A23CB" w:rsidRPr="00F7226D">
        <w:rPr>
          <w:rFonts w:ascii="Palatino Linotype" w:eastAsia="Calibri" w:hAnsi="Palatino Linotype" w:cs="Arial"/>
        </w:rPr>
        <w:t xml:space="preserve">se facilitara </w:t>
      </w:r>
      <w:r w:rsidR="00E41E26" w:rsidRPr="00F7226D">
        <w:rPr>
          <w:rFonts w:ascii="Palatino Linotype" w:eastAsia="Calibri" w:hAnsi="Palatino Linotype" w:cs="Arial"/>
        </w:rPr>
        <w:t xml:space="preserve">obtener las copias </w:t>
      </w:r>
      <w:r w:rsidR="006A23CB" w:rsidRPr="00F7226D">
        <w:rPr>
          <w:rFonts w:ascii="Palatino Linotype" w:eastAsia="Calibri" w:hAnsi="Palatino Linotype" w:cs="Arial"/>
        </w:rPr>
        <w:t xml:space="preserve">simple o certificada o cualquier medio disponible en las instalaciones del </w:t>
      </w:r>
      <w:r w:rsidR="006A23CB" w:rsidRPr="00F7226D">
        <w:rPr>
          <w:rFonts w:ascii="Palatino Linotype" w:eastAsia="Calibri" w:hAnsi="Palatino Linotype" w:cs="Arial"/>
          <w:b/>
        </w:rPr>
        <w:t xml:space="preserve">SUJETO OBLIGADO </w:t>
      </w:r>
      <w:r w:rsidR="006A23CB" w:rsidRPr="00F7226D">
        <w:rPr>
          <w:rFonts w:ascii="Palatino Linotype" w:eastAsia="Calibri" w:hAnsi="Palatino Linotype" w:cs="Arial"/>
        </w:rPr>
        <w:t>que requiera.</w:t>
      </w:r>
    </w:p>
    <w:p w:rsidR="006A23CB" w:rsidRPr="00F7226D" w:rsidRDefault="006A23CB" w:rsidP="00E41E26">
      <w:pPr>
        <w:widowControl w:val="0"/>
        <w:autoSpaceDE w:val="0"/>
        <w:autoSpaceDN w:val="0"/>
        <w:adjustRightInd w:val="0"/>
        <w:spacing w:line="360" w:lineRule="auto"/>
        <w:jc w:val="both"/>
        <w:rPr>
          <w:rFonts w:ascii="Palatino Linotype" w:eastAsia="Calibri" w:hAnsi="Palatino Linotype" w:cs="Arial"/>
        </w:rPr>
      </w:pPr>
    </w:p>
    <w:p w:rsidR="00FE2BB8" w:rsidRPr="00F7226D" w:rsidRDefault="006A23CB" w:rsidP="000A146C">
      <w:pPr>
        <w:widowControl w:val="0"/>
        <w:autoSpaceDE w:val="0"/>
        <w:autoSpaceDN w:val="0"/>
        <w:adjustRightInd w:val="0"/>
        <w:spacing w:line="360" w:lineRule="auto"/>
        <w:jc w:val="both"/>
        <w:rPr>
          <w:rFonts w:ascii="Palatino Linotype" w:eastAsia="Calibri" w:hAnsi="Palatino Linotype" w:cs="Arial"/>
        </w:rPr>
      </w:pPr>
      <w:r w:rsidRPr="00F7226D">
        <w:rPr>
          <w:rFonts w:ascii="Palatino Linotype" w:eastAsia="Calibri" w:hAnsi="Palatino Linotype" w:cs="Arial"/>
        </w:rPr>
        <w:t>S</w:t>
      </w:r>
      <w:r w:rsidR="00E41E26" w:rsidRPr="00F7226D">
        <w:rPr>
          <w:rFonts w:ascii="Palatino Linotype" w:eastAsia="Calibri" w:hAnsi="Palatino Linotype" w:cs="Arial"/>
        </w:rPr>
        <w:t xml:space="preserve">in embargo, es preciso señalar que no siguió el procedimiento establecido en </w:t>
      </w:r>
      <w:r w:rsidR="00E41E26" w:rsidRPr="00F7226D">
        <w:rPr>
          <w:rFonts w:ascii="Palatino Linotype" w:hAnsi="Palatino Linotype"/>
          <w:color w:val="000000"/>
        </w:rPr>
        <w:t xml:space="preserve">Lineamientos para la Recepción, Trámite y Resolución de las Solicitudes de Acceso a la Información, así como de los Recursos de Revisión que deberán observar los Sujetos Obligados, anteriormente inserto en párrafos </w:t>
      </w:r>
      <w:r w:rsidR="001B27B5" w:rsidRPr="00F7226D">
        <w:rPr>
          <w:rFonts w:ascii="Palatino Linotype" w:hAnsi="Palatino Linotype"/>
          <w:color w:val="000000"/>
        </w:rPr>
        <w:t>que anteceden</w:t>
      </w:r>
      <w:r w:rsidRPr="00F7226D">
        <w:rPr>
          <w:rFonts w:ascii="Palatino Linotype" w:hAnsi="Palatino Linotype"/>
          <w:color w:val="000000"/>
        </w:rPr>
        <w:t>, ya que debe indicarle el lugar</w:t>
      </w:r>
      <w:r w:rsidR="001B27B5" w:rsidRPr="00F7226D">
        <w:rPr>
          <w:rFonts w:ascii="Palatino Linotype" w:hAnsi="Palatino Linotype"/>
          <w:color w:val="000000"/>
        </w:rPr>
        <w:t xml:space="preserve">, </w:t>
      </w:r>
      <w:r w:rsidRPr="00F7226D">
        <w:rPr>
          <w:rFonts w:ascii="Palatino Linotype" w:hAnsi="Palatino Linotype"/>
          <w:color w:val="000000"/>
        </w:rPr>
        <w:t>los días y horas hábiles</w:t>
      </w:r>
      <w:r w:rsidR="001B27B5" w:rsidRPr="00F7226D">
        <w:rPr>
          <w:rFonts w:ascii="Palatino Linotype" w:hAnsi="Palatino Linotype"/>
          <w:color w:val="000000"/>
        </w:rPr>
        <w:t xml:space="preserve"> en donde se permitirá el acceso a la información;</w:t>
      </w:r>
      <w:r w:rsidRPr="00F7226D">
        <w:rPr>
          <w:rFonts w:ascii="Palatino Linotype" w:hAnsi="Palatino Linotype"/>
          <w:color w:val="000000"/>
        </w:rPr>
        <w:t xml:space="preserve"> así como</w:t>
      </w:r>
      <w:r w:rsidR="001B27B5" w:rsidRPr="00F7226D">
        <w:rPr>
          <w:rFonts w:ascii="Palatino Linotype" w:hAnsi="Palatino Linotype"/>
          <w:color w:val="000000"/>
        </w:rPr>
        <w:t>,</w:t>
      </w:r>
      <w:r w:rsidRPr="00F7226D">
        <w:rPr>
          <w:rFonts w:ascii="Palatino Linotype" w:hAnsi="Palatino Linotype"/>
          <w:color w:val="000000"/>
        </w:rPr>
        <w:t xml:space="preserve"> el servidor público que lo atenderá en dicha diligencia.</w:t>
      </w:r>
    </w:p>
    <w:p w:rsidR="00FE2BB8" w:rsidRPr="00F7226D" w:rsidRDefault="00FE2BB8" w:rsidP="000A146C">
      <w:pPr>
        <w:widowControl w:val="0"/>
        <w:autoSpaceDE w:val="0"/>
        <w:autoSpaceDN w:val="0"/>
        <w:adjustRightInd w:val="0"/>
        <w:spacing w:line="360" w:lineRule="auto"/>
        <w:jc w:val="both"/>
        <w:rPr>
          <w:rFonts w:ascii="Palatino Linotype" w:eastAsia="Calibri" w:hAnsi="Palatino Linotype" w:cs="Arial"/>
        </w:rPr>
      </w:pPr>
    </w:p>
    <w:p w:rsidR="00E572E4" w:rsidRPr="00F7226D" w:rsidRDefault="006A23CB" w:rsidP="000A146C">
      <w:pPr>
        <w:widowControl w:val="0"/>
        <w:autoSpaceDE w:val="0"/>
        <w:autoSpaceDN w:val="0"/>
        <w:adjustRightInd w:val="0"/>
        <w:spacing w:line="360" w:lineRule="auto"/>
        <w:jc w:val="both"/>
        <w:rPr>
          <w:rFonts w:ascii="Palatino Linotype" w:eastAsia="Calibri" w:hAnsi="Palatino Linotype" w:cs="Arial"/>
        </w:rPr>
      </w:pPr>
      <w:r w:rsidRPr="00F7226D">
        <w:rPr>
          <w:rFonts w:ascii="Palatino Linotype" w:eastAsia="Calibri" w:hAnsi="Palatino Linotype" w:cs="Arial"/>
        </w:rPr>
        <w:t xml:space="preserve">De lo expuesto, este </w:t>
      </w:r>
      <w:r w:rsidR="009F7A06" w:rsidRPr="00F7226D">
        <w:rPr>
          <w:rFonts w:ascii="Palatino Linotype" w:eastAsia="Calibri" w:hAnsi="Palatino Linotype" w:cs="Arial"/>
        </w:rPr>
        <w:t xml:space="preserve">Órgano </w:t>
      </w:r>
      <w:r w:rsidRPr="00F7226D">
        <w:rPr>
          <w:rFonts w:ascii="Palatino Linotype" w:eastAsia="Calibri" w:hAnsi="Palatino Linotype" w:cs="Arial"/>
        </w:rPr>
        <w:t xml:space="preserve">Garante determina </w:t>
      </w:r>
      <w:r w:rsidRPr="00F7226D">
        <w:rPr>
          <w:rFonts w:ascii="Palatino Linotype" w:eastAsia="Calibri" w:hAnsi="Palatino Linotype" w:cs="Arial"/>
          <w:b/>
        </w:rPr>
        <w:t>MODIFICAR</w:t>
      </w:r>
      <w:r w:rsidRPr="00F7226D">
        <w:rPr>
          <w:rFonts w:ascii="Palatino Linotype" w:eastAsia="Calibri" w:hAnsi="Palatino Linotype" w:cs="Arial"/>
        </w:rPr>
        <w:t xml:space="preserve"> la respuesta del </w:t>
      </w:r>
      <w:r w:rsidRPr="00F7226D">
        <w:rPr>
          <w:rFonts w:ascii="Palatino Linotype" w:eastAsia="Calibri" w:hAnsi="Palatino Linotype" w:cs="Arial"/>
          <w:b/>
        </w:rPr>
        <w:t>SUJETO OBLIGADO</w:t>
      </w:r>
      <w:r w:rsidRPr="00F7226D">
        <w:rPr>
          <w:rFonts w:ascii="Palatino Linotype" w:eastAsia="Calibri" w:hAnsi="Palatino Linotype" w:cs="Arial"/>
        </w:rPr>
        <w:t xml:space="preserve"> y ordenarle señale al particular </w:t>
      </w:r>
      <w:r w:rsidR="00944BC5" w:rsidRPr="00F7226D">
        <w:rPr>
          <w:rFonts w:ascii="Palatino Linotype" w:eastAsia="Calibri" w:hAnsi="Palatino Linotype" w:cs="Arial"/>
        </w:rPr>
        <w:t xml:space="preserve">la información para poder acceder a la misma, precisando claramente lo anteriormente precisado; en virtud de que, resultaron parcialmente fundadas las razones y motivos de inconformidad por actualizarse la fracción VIII, del artículo 179 de la Ley de </w:t>
      </w:r>
      <w:r w:rsidR="001B27B5" w:rsidRPr="00F7226D">
        <w:rPr>
          <w:rFonts w:ascii="Palatino Linotype" w:eastAsia="Calibri" w:hAnsi="Palatino Linotype" w:cs="Arial"/>
        </w:rPr>
        <w:t>Transparencia</w:t>
      </w:r>
      <w:r w:rsidR="00944BC5" w:rsidRPr="00F7226D">
        <w:rPr>
          <w:rFonts w:ascii="Palatino Linotype" w:eastAsia="Calibri" w:hAnsi="Palatino Linotype" w:cs="Arial"/>
        </w:rPr>
        <w:t xml:space="preserve"> y Acceso a la </w:t>
      </w:r>
      <w:r w:rsidR="001B27B5" w:rsidRPr="00F7226D">
        <w:rPr>
          <w:rFonts w:ascii="Palatino Linotype" w:eastAsia="Calibri" w:hAnsi="Palatino Linotype" w:cs="Arial"/>
        </w:rPr>
        <w:t>Información</w:t>
      </w:r>
      <w:r w:rsidR="00944BC5" w:rsidRPr="00F7226D">
        <w:rPr>
          <w:rFonts w:ascii="Palatino Linotype" w:eastAsia="Calibri" w:hAnsi="Palatino Linotype" w:cs="Arial"/>
        </w:rPr>
        <w:t xml:space="preserve"> Pública del Estado de México y Municipios, que dispone:</w:t>
      </w:r>
    </w:p>
    <w:p w:rsidR="00944BC5" w:rsidRPr="00F7226D" w:rsidRDefault="00944BC5" w:rsidP="000A146C">
      <w:pPr>
        <w:widowControl w:val="0"/>
        <w:autoSpaceDE w:val="0"/>
        <w:autoSpaceDN w:val="0"/>
        <w:adjustRightInd w:val="0"/>
        <w:spacing w:line="360" w:lineRule="auto"/>
        <w:jc w:val="both"/>
        <w:rPr>
          <w:rFonts w:ascii="Palatino Linotype" w:eastAsia="Calibri" w:hAnsi="Palatino Linotype" w:cs="Arial"/>
        </w:rPr>
      </w:pPr>
    </w:p>
    <w:p w:rsidR="00944BC5" w:rsidRPr="00F7226D" w:rsidRDefault="00944BC5" w:rsidP="00F72A22">
      <w:pPr>
        <w:widowControl w:val="0"/>
        <w:autoSpaceDE w:val="0"/>
        <w:autoSpaceDN w:val="0"/>
        <w:adjustRightInd w:val="0"/>
        <w:ind w:left="851" w:right="899"/>
        <w:jc w:val="both"/>
        <w:rPr>
          <w:rFonts w:ascii="Palatino Linotype" w:hAnsi="Palatino Linotype"/>
          <w:i/>
          <w:sz w:val="22"/>
          <w:szCs w:val="22"/>
        </w:rPr>
      </w:pPr>
      <w:r w:rsidRPr="00F7226D">
        <w:rPr>
          <w:rFonts w:ascii="Palatino Linotype" w:hAnsi="Palatino Linotype"/>
          <w:b/>
          <w:i/>
          <w:sz w:val="22"/>
          <w:szCs w:val="22"/>
        </w:rPr>
        <w:t>“Artículo 179.</w:t>
      </w:r>
      <w:r w:rsidRPr="00F7226D">
        <w:rPr>
          <w:rFonts w:ascii="Palatino Linotype" w:hAnsi="Palatino Linotype"/>
          <w:i/>
          <w:sz w:val="22"/>
          <w:szCs w:val="22"/>
        </w:rPr>
        <w:t xml:space="preserve"> El recurso de revisión es un medio de protección que la Ley otorga a los particulares, para hacer valer su derecho de acceso a la información pública, y </w:t>
      </w:r>
      <w:r w:rsidRPr="00F7226D">
        <w:rPr>
          <w:rFonts w:ascii="Palatino Linotype" w:hAnsi="Palatino Linotype"/>
          <w:i/>
          <w:sz w:val="22"/>
          <w:szCs w:val="22"/>
        </w:rPr>
        <w:lastRenderedPageBreak/>
        <w:t>procederá en contra de las siguientes causas:</w:t>
      </w:r>
    </w:p>
    <w:p w:rsidR="00944BC5" w:rsidRPr="00F7226D" w:rsidRDefault="00944BC5" w:rsidP="00F72A22">
      <w:pPr>
        <w:widowControl w:val="0"/>
        <w:autoSpaceDE w:val="0"/>
        <w:autoSpaceDN w:val="0"/>
        <w:adjustRightInd w:val="0"/>
        <w:ind w:left="851" w:right="899"/>
        <w:jc w:val="both"/>
        <w:rPr>
          <w:rFonts w:ascii="Palatino Linotype" w:hAnsi="Palatino Linotype"/>
          <w:i/>
          <w:sz w:val="22"/>
          <w:szCs w:val="22"/>
        </w:rPr>
      </w:pPr>
      <w:r w:rsidRPr="00F7226D">
        <w:rPr>
          <w:rFonts w:ascii="Palatino Linotype" w:hAnsi="Palatino Linotype"/>
          <w:b/>
          <w:i/>
          <w:sz w:val="22"/>
          <w:szCs w:val="22"/>
        </w:rPr>
        <w:t>.</w:t>
      </w:r>
      <w:r w:rsidRPr="00F7226D">
        <w:rPr>
          <w:rFonts w:ascii="Palatino Linotype" w:hAnsi="Palatino Linotype"/>
          <w:i/>
          <w:sz w:val="22"/>
          <w:szCs w:val="22"/>
        </w:rPr>
        <w:t xml:space="preserve"> . .</w:t>
      </w:r>
    </w:p>
    <w:p w:rsidR="00944BC5" w:rsidRPr="00F7226D" w:rsidRDefault="00944BC5" w:rsidP="00F72A22">
      <w:pPr>
        <w:widowControl w:val="0"/>
        <w:autoSpaceDE w:val="0"/>
        <w:autoSpaceDN w:val="0"/>
        <w:adjustRightInd w:val="0"/>
        <w:ind w:left="851" w:right="899"/>
        <w:jc w:val="both"/>
        <w:rPr>
          <w:rFonts w:ascii="Palatino Linotype" w:hAnsi="Palatino Linotype"/>
          <w:i/>
          <w:sz w:val="22"/>
          <w:szCs w:val="22"/>
        </w:rPr>
      </w:pPr>
      <w:r w:rsidRPr="00F7226D">
        <w:rPr>
          <w:rFonts w:ascii="Palatino Linotype" w:hAnsi="Palatino Linotype"/>
          <w:b/>
          <w:i/>
          <w:sz w:val="22"/>
          <w:szCs w:val="22"/>
        </w:rPr>
        <w:t>VIII.</w:t>
      </w:r>
      <w:r w:rsidRPr="00F7226D">
        <w:rPr>
          <w:rFonts w:ascii="Palatino Linotype" w:hAnsi="Palatino Linotype"/>
          <w:i/>
          <w:sz w:val="22"/>
          <w:szCs w:val="22"/>
        </w:rPr>
        <w:t xml:space="preserve"> La notificación, entrega o puesta a disposición de información en una modalidad o formato distinto al solicitado;”</w:t>
      </w:r>
    </w:p>
    <w:p w:rsidR="00944BC5" w:rsidRPr="00F7226D" w:rsidRDefault="00944BC5" w:rsidP="00F72A22">
      <w:pPr>
        <w:widowControl w:val="0"/>
        <w:autoSpaceDE w:val="0"/>
        <w:autoSpaceDN w:val="0"/>
        <w:adjustRightInd w:val="0"/>
        <w:ind w:left="851" w:right="899"/>
        <w:jc w:val="both"/>
        <w:rPr>
          <w:rFonts w:ascii="Palatino Linotype" w:eastAsia="Calibri" w:hAnsi="Palatino Linotype" w:cs="Arial"/>
          <w:i/>
          <w:sz w:val="22"/>
          <w:szCs w:val="22"/>
        </w:rPr>
      </w:pPr>
    </w:p>
    <w:p w:rsidR="00787B20" w:rsidRPr="00F7226D" w:rsidRDefault="00944BC5" w:rsidP="00787B20">
      <w:pPr>
        <w:shd w:val="clear" w:color="auto" w:fill="FFFFFF"/>
        <w:spacing w:line="360" w:lineRule="auto"/>
        <w:jc w:val="both"/>
        <w:rPr>
          <w:rFonts w:ascii="Palatino Linotype" w:hAnsi="Palatino Linotype"/>
          <w:color w:val="000000"/>
        </w:rPr>
      </w:pPr>
      <w:r w:rsidRPr="00F7226D">
        <w:rPr>
          <w:rFonts w:ascii="Palatino Linotype" w:eastAsia="Calibri" w:hAnsi="Palatino Linotype" w:cs="Arial"/>
        </w:rPr>
        <w:t xml:space="preserve">No pasa desapercibido </w:t>
      </w:r>
      <w:r w:rsidR="00787B20" w:rsidRPr="00F7226D">
        <w:rPr>
          <w:rFonts w:ascii="Palatino Linotype" w:eastAsia="Calibri" w:hAnsi="Palatino Linotype" w:cs="Arial"/>
        </w:rPr>
        <w:t>que el  particular manifestó en su acto impugnado: “. . .</w:t>
      </w:r>
      <w:r w:rsidR="00787B20" w:rsidRPr="00F7226D">
        <w:t xml:space="preserve"> </w:t>
      </w:r>
      <w:r w:rsidR="00787B20" w:rsidRPr="00F7226D">
        <w:rPr>
          <w:rFonts w:ascii="Palatino Linotype" w:hAnsi="Palatino Linotype"/>
          <w:i/>
          <w:sz w:val="22"/>
          <w:szCs w:val="22"/>
        </w:rPr>
        <w:t>e</w:t>
      </w:r>
      <w:r w:rsidR="00787B20" w:rsidRPr="00F7226D">
        <w:rPr>
          <w:rFonts w:ascii="Palatino Linotype" w:hAnsi="Palatino Linotype"/>
          <w:i/>
          <w:color w:val="000000"/>
          <w:sz w:val="22"/>
          <w:szCs w:val="22"/>
        </w:rPr>
        <w:t xml:space="preserve">n otras siempre su respuesta es la falta de personal y/o el volumen de información, pero lo cierto es que son opacos y nada transparentes, los cheques póliza entregados a la sección sindical por parte del IMIEM. NO SON MAS DE CINCUENTA AL AÑO Y LOS BENEFICIAROS DE ESOS RECURSOS DEBEN DEJAR CONSTANCIA DE RECIBO DE LA PRESTACIÓN NORMALMENTE ES UN LISTADO CON NOMBRE FIRMA NUMERO DE SERVIDOR PUBLICO Y ADSCRIPCIÓN.” </w:t>
      </w:r>
      <w:r w:rsidR="00787B20" w:rsidRPr="00F7226D">
        <w:rPr>
          <w:rFonts w:ascii="Palatino Linotype" w:hAnsi="Palatino Linotype"/>
          <w:color w:val="000000"/>
        </w:rPr>
        <w:t>y</w:t>
      </w:r>
      <w:r w:rsidR="00787B20" w:rsidRPr="00F7226D">
        <w:rPr>
          <w:rFonts w:ascii="Palatino Linotype" w:hAnsi="Palatino Linotype"/>
          <w:i/>
          <w:color w:val="000000"/>
          <w:sz w:val="22"/>
          <w:szCs w:val="22"/>
        </w:rPr>
        <w:t xml:space="preserve"> </w:t>
      </w:r>
      <w:r w:rsidR="00787B20" w:rsidRPr="00F7226D">
        <w:rPr>
          <w:rFonts w:ascii="Palatino Linotype" w:eastAsia="Calibri" w:hAnsi="Palatino Linotype" w:cs="Arial"/>
        </w:rPr>
        <w:t>en sus razones y motivos de inconformidad</w:t>
      </w:r>
      <w:r w:rsidR="00787B20" w:rsidRPr="00F7226D">
        <w:rPr>
          <w:rFonts w:ascii="Palatino Linotype" w:hAnsi="Palatino Linotype"/>
          <w:color w:val="000000"/>
        </w:rPr>
        <w:t xml:space="preserve"> “</w:t>
      </w:r>
      <w:r w:rsidR="00787B20" w:rsidRPr="00F7226D">
        <w:rPr>
          <w:rFonts w:ascii="Palatino Linotype" w:hAnsi="Palatino Linotype"/>
          <w:i/>
          <w:color w:val="000000"/>
          <w:sz w:val="22"/>
          <w:szCs w:val="22"/>
        </w:rPr>
        <w:t>SUS ARGUMENTOS NO SON CREÍBLES</w:t>
      </w:r>
      <w:r w:rsidR="00787B20" w:rsidRPr="00F7226D">
        <w:rPr>
          <w:rFonts w:ascii="Palatino Linotype" w:hAnsi="Palatino Linotype"/>
          <w:color w:val="000000"/>
        </w:rPr>
        <w:t>. . .” manifestaciones subjetivas que este Órgano Garante no tiene facultades para pronunciarse al respecto, conforme al artículo 36 de la Ley de Transparencia y Acceso a la Información Pública del Estado de México y Municipios.</w:t>
      </w:r>
    </w:p>
    <w:p w:rsidR="00787B20" w:rsidRPr="00F7226D" w:rsidRDefault="00787B20" w:rsidP="00787B20">
      <w:pPr>
        <w:shd w:val="clear" w:color="auto" w:fill="FFFFFF"/>
        <w:spacing w:line="360" w:lineRule="auto"/>
        <w:jc w:val="both"/>
        <w:rPr>
          <w:rFonts w:ascii="Palatino Linotype" w:hAnsi="Palatino Linotype"/>
          <w:color w:val="000000"/>
        </w:rPr>
      </w:pPr>
    </w:p>
    <w:p w:rsidR="009F7A06" w:rsidRPr="00F7226D" w:rsidRDefault="009F7A06" w:rsidP="009F7A06">
      <w:pPr>
        <w:widowControl w:val="0"/>
        <w:autoSpaceDE w:val="0"/>
        <w:autoSpaceDN w:val="0"/>
        <w:adjustRightInd w:val="0"/>
        <w:spacing w:line="360" w:lineRule="auto"/>
        <w:jc w:val="both"/>
        <w:rPr>
          <w:rFonts w:ascii="Palatino Linotype" w:eastAsia="Calibri" w:hAnsi="Palatino Linotype" w:cs="Arial"/>
        </w:rPr>
      </w:pPr>
      <w:r w:rsidRPr="00F7226D">
        <w:rPr>
          <w:rFonts w:ascii="Palatino Linotype" w:eastAsia="Calibri" w:hAnsi="Palatino Linotype" w:cs="Arial"/>
        </w:rPr>
        <w:t>Es importante señalar que el particular duda de la veracidad de la información por lo que en términos de lo que dispone el artículo 191, fracción V de la Ley de Transparencia y Acceso a la Información Pública del Estado de México y Municipios que señala:</w:t>
      </w:r>
    </w:p>
    <w:p w:rsidR="009F7A06" w:rsidRPr="00F7226D" w:rsidRDefault="009F7A06" w:rsidP="009F7A06">
      <w:pPr>
        <w:widowControl w:val="0"/>
        <w:autoSpaceDE w:val="0"/>
        <w:autoSpaceDN w:val="0"/>
        <w:adjustRightInd w:val="0"/>
        <w:spacing w:line="360" w:lineRule="auto"/>
        <w:jc w:val="both"/>
        <w:rPr>
          <w:rFonts w:ascii="Palatino Linotype" w:eastAsia="Calibri" w:hAnsi="Palatino Linotype" w:cs="Arial"/>
          <w:sz w:val="12"/>
        </w:rPr>
      </w:pPr>
    </w:p>
    <w:p w:rsidR="009F7A06" w:rsidRPr="00F7226D" w:rsidRDefault="009F7A06" w:rsidP="009F7A06">
      <w:pPr>
        <w:widowControl w:val="0"/>
        <w:autoSpaceDE w:val="0"/>
        <w:autoSpaceDN w:val="0"/>
        <w:adjustRightInd w:val="0"/>
        <w:spacing w:line="360" w:lineRule="auto"/>
        <w:ind w:left="851" w:right="899"/>
        <w:jc w:val="both"/>
        <w:rPr>
          <w:rFonts w:ascii="Palatino Linotype" w:hAnsi="Palatino Linotype"/>
          <w:i/>
          <w:sz w:val="22"/>
          <w:szCs w:val="22"/>
        </w:rPr>
      </w:pPr>
      <w:r w:rsidRPr="00F7226D">
        <w:rPr>
          <w:rFonts w:ascii="Palatino Linotype" w:hAnsi="Palatino Linotype"/>
          <w:b/>
          <w:i/>
          <w:sz w:val="22"/>
          <w:szCs w:val="22"/>
        </w:rPr>
        <w:t>“Artículo 191.</w:t>
      </w:r>
      <w:r w:rsidRPr="00F7226D">
        <w:rPr>
          <w:rFonts w:ascii="Palatino Linotype" w:hAnsi="Palatino Linotype"/>
          <w:i/>
          <w:sz w:val="22"/>
          <w:szCs w:val="22"/>
        </w:rPr>
        <w:t xml:space="preserve"> El recurso será desechado por improcedente cuando:</w:t>
      </w:r>
    </w:p>
    <w:p w:rsidR="009F7A06" w:rsidRPr="00F7226D" w:rsidRDefault="009F7A06" w:rsidP="009F7A06">
      <w:pPr>
        <w:widowControl w:val="0"/>
        <w:autoSpaceDE w:val="0"/>
        <w:autoSpaceDN w:val="0"/>
        <w:adjustRightInd w:val="0"/>
        <w:spacing w:line="360" w:lineRule="auto"/>
        <w:ind w:left="851" w:right="899"/>
        <w:jc w:val="both"/>
        <w:rPr>
          <w:rFonts w:ascii="Palatino Linotype" w:hAnsi="Palatino Linotype"/>
          <w:i/>
          <w:sz w:val="22"/>
          <w:szCs w:val="22"/>
        </w:rPr>
      </w:pPr>
      <w:r w:rsidRPr="00F7226D">
        <w:rPr>
          <w:rFonts w:ascii="Palatino Linotype" w:hAnsi="Palatino Linotype"/>
          <w:b/>
          <w:i/>
          <w:sz w:val="22"/>
          <w:szCs w:val="22"/>
        </w:rPr>
        <w:t>.</w:t>
      </w:r>
      <w:r w:rsidRPr="00F7226D">
        <w:rPr>
          <w:rFonts w:ascii="Palatino Linotype" w:hAnsi="Palatino Linotype"/>
          <w:i/>
          <w:sz w:val="22"/>
          <w:szCs w:val="22"/>
        </w:rPr>
        <w:t xml:space="preserve"> . .</w:t>
      </w:r>
    </w:p>
    <w:p w:rsidR="009F7A06" w:rsidRPr="00F7226D" w:rsidRDefault="009F7A06" w:rsidP="009F7A06">
      <w:pPr>
        <w:widowControl w:val="0"/>
        <w:autoSpaceDE w:val="0"/>
        <w:autoSpaceDN w:val="0"/>
        <w:adjustRightInd w:val="0"/>
        <w:spacing w:line="360" w:lineRule="auto"/>
        <w:ind w:left="851" w:right="899"/>
        <w:jc w:val="both"/>
        <w:rPr>
          <w:rFonts w:ascii="Palatino Linotype" w:hAnsi="Palatino Linotype"/>
          <w:b/>
          <w:i/>
          <w:sz w:val="22"/>
          <w:szCs w:val="22"/>
          <w:u w:val="single"/>
        </w:rPr>
      </w:pPr>
      <w:r w:rsidRPr="00F7226D">
        <w:rPr>
          <w:rFonts w:ascii="Palatino Linotype" w:hAnsi="Palatino Linotype"/>
          <w:b/>
          <w:i/>
          <w:sz w:val="22"/>
          <w:szCs w:val="22"/>
          <w:u w:val="single"/>
        </w:rPr>
        <w:t>V. Se impugne la veracidad de la información proporcionada;”</w:t>
      </w:r>
    </w:p>
    <w:p w:rsidR="009F7A06" w:rsidRPr="00F7226D" w:rsidRDefault="009F7A06" w:rsidP="009F7A06">
      <w:pPr>
        <w:widowControl w:val="0"/>
        <w:autoSpaceDE w:val="0"/>
        <w:autoSpaceDN w:val="0"/>
        <w:adjustRightInd w:val="0"/>
        <w:spacing w:line="360" w:lineRule="auto"/>
        <w:ind w:right="899"/>
        <w:jc w:val="both"/>
        <w:rPr>
          <w:rFonts w:ascii="Palatino Linotype" w:hAnsi="Palatino Linotype"/>
          <w:b/>
          <w:i/>
          <w:sz w:val="22"/>
          <w:szCs w:val="22"/>
          <w:u w:val="single"/>
        </w:rPr>
      </w:pPr>
    </w:p>
    <w:p w:rsidR="009F7A06" w:rsidRPr="00F7226D" w:rsidRDefault="009F7A06" w:rsidP="009F7A06">
      <w:pPr>
        <w:widowControl w:val="0"/>
        <w:autoSpaceDE w:val="0"/>
        <w:autoSpaceDN w:val="0"/>
        <w:adjustRightInd w:val="0"/>
        <w:spacing w:line="360" w:lineRule="auto"/>
        <w:ind w:right="49"/>
        <w:jc w:val="both"/>
        <w:rPr>
          <w:rFonts w:ascii="Palatino Linotype" w:hAnsi="Palatino Linotype"/>
        </w:rPr>
      </w:pPr>
      <w:r w:rsidRPr="00F7226D">
        <w:rPr>
          <w:rFonts w:ascii="Palatino Linotype" w:hAnsi="Palatino Linotype"/>
        </w:rPr>
        <w:t xml:space="preserve">De la normativa citada, resulta improcedente lo vertido por el particular, ello porque, cuando se impugne la veracidad de la información proporcionada por los sujetos obligados; es por lo que resultan parcialmente fundados los motivos de inconformidad planteados por </w:t>
      </w:r>
      <w:r w:rsidRPr="00F7226D">
        <w:rPr>
          <w:rFonts w:ascii="Palatino Linotype" w:hAnsi="Palatino Linotype"/>
          <w:b/>
        </w:rPr>
        <w:t>EL RECURRENTE</w:t>
      </w:r>
      <w:r w:rsidRPr="00F7226D">
        <w:rPr>
          <w:rFonts w:ascii="Palatino Linotype" w:hAnsi="Palatino Linotype"/>
        </w:rPr>
        <w:t>.</w:t>
      </w:r>
    </w:p>
    <w:p w:rsidR="005070FE" w:rsidRPr="00F7226D" w:rsidRDefault="005070FE" w:rsidP="009F7A06">
      <w:pPr>
        <w:widowControl w:val="0"/>
        <w:autoSpaceDE w:val="0"/>
        <w:autoSpaceDN w:val="0"/>
        <w:adjustRightInd w:val="0"/>
        <w:spacing w:line="360" w:lineRule="auto"/>
        <w:ind w:right="49"/>
        <w:jc w:val="both"/>
        <w:rPr>
          <w:rFonts w:ascii="Palatino Linotype" w:hAnsi="Palatino Linotype"/>
          <w:sz w:val="18"/>
        </w:rPr>
      </w:pPr>
    </w:p>
    <w:p w:rsidR="00291F9B" w:rsidRPr="00F7226D" w:rsidRDefault="005070FE" w:rsidP="00291F9B">
      <w:pPr>
        <w:spacing w:line="360" w:lineRule="auto"/>
        <w:jc w:val="both"/>
        <w:rPr>
          <w:rFonts w:ascii="Palatino Linotype" w:hAnsi="Palatino Linotype" w:cs="Arial"/>
          <w:color w:val="000000" w:themeColor="text1"/>
        </w:rPr>
      </w:pPr>
      <w:r w:rsidRPr="00F7226D">
        <w:rPr>
          <w:rFonts w:ascii="Palatino Linotype" w:hAnsi="Palatino Linotype"/>
        </w:rPr>
        <w:t xml:space="preserve">Ahora bien, es importante señalar que los documentos que se pondrán a la vista del particular pudieran obrar datos considerados </w:t>
      </w:r>
      <w:r w:rsidR="00291F9B" w:rsidRPr="00F7226D">
        <w:rPr>
          <w:rFonts w:ascii="Palatino Linotype" w:hAnsi="Palatino Linotype"/>
        </w:rPr>
        <w:t xml:space="preserve">como confidenciales, por lo cual </w:t>
      </w:r>
      <w:r w:rsidR="00291F9B" w:rsidRPr="00F7226D">
        <w:rPr>
          <w:rFonts w:ascii="Palatino Linotype" w:eastAsia="Arial Unicode MS" w:hAnsi="Palatino Linotype" w:cs="Arial"/>
        </w:rPr>
        <w:t xml:space="preserve">deberán ser en </w:t>
      </w:r>
      <w:r w:rsidR="00291F9B" w:rsidRPr="00F7226D">
        <w:rPr>
          <w:rFonts w:ascii="Palatino Linotype" w:eastAsia="Arial Unicode MS" w:hAnsi="Palatino Linotype" w:cs="Arial"/>
          <w:b/>
        </w:rPr>
        <w:t>versión pública</w:t>
      </w:r>
      <w:r w:rsidR="00291F9B" w:rsidRPr="00F7226D">
        <w:rPr>
          <w:rFonts w:ascii="Palatino Linotype" w:eastAsia="Arial Unicode MS" w:hAnsi="Palatino Linotype" w:cs="Arial"/>
        </w:rPr>
        <w:t xml:space="preserve">, esto es, que omitirá, eliminará o suprimirá la información personal de los funcionarios públicos referidos, como podrían ser Registro Federal de Contribuyentes, CURP, clave del Instituto de Seguridad Social del Estado de México y Municipios, deducciones estrictamente legales o personales, número de </w:t>
      </w:r>
      <w:r w:rsidR="00291F9B" w:rsidRPr="00F7226D">
        <w:rPr>
          <w:rFonts w:ascii="Palatino Linotype" w:hAnsi="Palatino Linotype" w:cs="Arial"/>
        </w:rPr>
        <w:t>Cuenta Bancarios</w:t>
      </w:r>
      <w:r w:rsidR="00291F9B" w:rsidRPr="00F7226D">
        <w:rPr>
          <w:rFonts w:ascii="Palatino Linotype" w:eastAsia="Arial Unicode MS" w:hAnsi="Palatino Linotype" w:cs="Arial"/>
        </w:rPr>
        <w:t xml:space="preserve"> o cualquier otro dato de servidores públicos o de particulares.</w:t>
      </w:r>
    </w:p>
    <w:p w:rsidR="00291F9B" w:rsidRPr="00F7226D" w:rsidRDefault="00291F9B" w:rsidP="00291F9B">
      <w:pPr>
        <w:ind w:right="49"/>
        <w:jc w:val="both"/>
        <w:rPr>
          <w:rFonts w:ascii="Palatino Linotype" w:hAnsi="Palatino Linotype" w:cs="Arial"/>
        </w:rPr>
      </w:pPr>
    </w:p>
    <w:p w:rsidR="00291F9B" w:rsidRPr="00F7226D" w:rsidRDefault="00291F9B" w:rsidP="00291F9B">
      <w:pPr>
        <w:spacing w:before="240" w:after="240" w:line="360" w:lineRule="auto"/>
        <w:jc w:val="both"/>
        <w:rPr>
          <w:rFonts w:ascii="Palatino Linotype" w:hAnsi="Palatino Linotype" w:cs="Arial"/>
          <w:lang w:val="es-ES_tradnl"/>
        </w:rPr>
      </w:pPr>
      <w:r w:rsidRPr="00F7226D">
        <w:rPr>
          <w:rFonts w:ascii="Palatino Linotype" w:hAnsi="Palatino Linotype" w:cs="Arial"/>
          <w:lang w:val="es-ES_tradnl"/>
        </w:rPr>
        <w:t xml:space="preserve">Clasificación que tiene que cumplir con las formalidades que la ley impone; </w:t>
      </w:r>
      <w:r w:rsidRPr="00F7226D">
        <w:rPr>
          <w:rFonts w:ascii="Palatino Linotype" w:hAnsi="Palatino Linotype" w:cs="Arial"/>
        </w:rPr>
        <w:t>es</w:t>
      </w:r>
      <w:r w:rsidRPr="00F7226D">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i/>
          <w:sz w:val="22"/>
          <w:szCs w:val="22"/>
          <w:lang w:eastAsia="es-MX"/>
        </w:rPr>
        <w:t>“</w:t>
      </w:r>
      <w:r w:rsidRPr="00F7226D">
        <w:rPr>
          <w:rFonts w:ascii="Palatino Linotype" w:hAnsi="Palatino Linotype" w:cs="Arial"/>
          <w:b/>
          <w:i/>
          <w:sz w:val="22"/>
          <w:szCs w:val="22"/>
          <w:lang w:eastAsia="es-MX"/>
        </w:rPr>
        <w:t xml:space="preserve">Artículo 49. </w:t>
      </w:r>
      <w:r w:rsidRPr="00F7226D">
        <w:rPr>
          <w:rFonts w:ascii="Palatino Linotype" w:hAnsi="Palatino Linotype" w:cs="Arial"/>
          <w:i/>
          <w:sz w:val="22"/>
          <w:szCs w:val="22"/>
          <w:lang w:eastAsia="es-MX"/>
        </w:rPr>
        <w:t>Los Comités de Transparencia tendrán las siguientes atribuciones:</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b/>
          <w:i/>
          <w:sz w:val="22"/>
          <w:szCs w:val="22"/>
          <w:lang w:eastAsia="es-MX"/>
        </w:rPr>
        <w:t>VIII.</w:t>
      </w:r>
      <w:r w:rsidRPr="00F7226D">
        <w:rPr>
          <w:rFonts w:ascii="Palatino Linotype" w:hAnsi="Palatino Linotype" w:cs="Arial"/>
          <w:i/>
          <w:sz w:val="22"/>
          <w:szCs w:val="22"/>
          <w:lang w:eastAsia="es-MX"/>
        </w:rPr>
        <w:t xml:space="preserve"> Aprobar, modificar o revocar la clasificación de la información;</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b/>
          <w:i/>
          <w:sz w:val="22"/>
          <w:szCs w:val="22"/>
          <w:lang w:eastAsia="es-MX"/>
        </w:rPr>
        <w:t>Artículo 132.</w:t>
      </w:r>
      <w:r w:rsidRPr="00F7226D">
        <w:rPr>
          <w:rFonts w:ascii="Palatino Linotype" w:hAnsi="Palatino Linotype" w:cs="Arial"/>
          <w:i/>
          <w:sz w:val="22"/>
          <w:szCs w:val="22"/>
          <w:lang w:eastAsia="es-MX"/>
        </w:rPr>
        <w:t xml:space="preserve"> La clasificación de la información se llevará a cabo en el momento en que:</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b/>
          <w:i/>
          <w:sz w:val="22"/>
          <w:szCs w:val="22"/>
          <w:lang w:eastAsia="es-MX"/>
        </w:rPr>
        <w:t>I.</w:t>
      </w:r>
      <w:r w:rsidRPr="00F7226D">
        <w:rPr>
          <w:rFonts w:ascii="Palatino Linotype" w:hAnsi="Palatino Linotype" w:cs="Arial"/>
          <w:i/>
          <w:sz w:val="22"/>
          <w:szCs w:val="22"/>
          <w:lang w:eastAsia="es-MX"/>
        </w:rPr>
        <w:t xml:space="preserve"> Se reciba una solicitud de acceso a la información;</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b/>
          <w:i/>
          <w:sz w:val="22"/>
          <w:szCs w:val="22"/>
          <w:lang w:eastAsia="es-MX"/>
        </w:rPr>
        <w:t>II.</w:t>
      </w:r>
      <w:r w:rsidRPr="00F7226D">
        <w:rPr>
          <w:rFonts w:ascii="Palatino Linotype" w:hAnsi="Palatino Linotype" w:cs="Arial"/>
          <w:i/>
          <w:sz w:val="22"/>
          <w:szCs w:val="22"/>
          <w:lang w:eastAsia="es-MX"/>
        </w:rPr>
        <w:t xml:space="preserve"> Se determine mediante resolución de autoridad competente; o</w:t>
      </w:r>
    </w:p>
    <w:p w:rsidR="00291F9B" w:rsidRPr="00F7226D" w:rsidRDefault="00291F9B" w:rsidP="00291F9B">
      <w:pPr>
        <w:spacing w:before="120" w:after="120"/>
        <w:ind w:left="851" w:right="902"/>
        <w:jc w:val="both"/>
        <w:rPr>
          <w:rFonts w:ascii="Palatino Linotype" w:hAnsi="Palatino Linotype" w:cs="Arial"/>
          <w:b/>
          <w:i/>
          <w:sz w:val="22"/>
          <w:szCs w:val="22"/>
          <w:lang w:eastAsia="es-MX"/>
        </w:rPr>
      </w:pPr>
      <w:r w:rsidRPr="00F7226D">
        <w:rPr>
          <w:rFonts w:ascii="Palatino Linotype" w:hAnsi="Palatino Linotype" w:cs="Arial"/>
          <w:i/>
          <w:sz w:val="22"/>
          <w:szCs w:val="22"/>
          <w:lang w:eastAsia="es-MX"/>
        </w:rPr>
        <w:t>III. Se generen versiones públicas para dar cumplimiento a las obligaciones de transparencia previstas en esta Ley.</w:t>
      </w:r>
      <w:r w:rsidRPr="00F7226D">
        <w:rPr>
          <w:rFonts w:ascii="Palatino Linotype" w:hAnsi="Palatino Linotype" w:cs="Arial"/>
          <w:b/>
          <w:i/>
          <w:sz w:val="22"/>
          <w:szCs w:val="22"/>
          <w:lang w:eastAsia="es-MX"/>
        </w:rPr>
        <w:t>”</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b/>
          <w:i/>
          <w:sz w:val="22"/>
          <w:szCs w:val="22"/>
          <w:lang w:eastAsia="es-MX"/>
        </w:rPr>
        <w:t>“Segundo.-</w:t>
      </w:r>
      <w:r w:rsidRPr="00F7226D">
        <w:rPr>
          <w:rFonts w:ascii="Palatino Linotype" w:hAnsi="Palatino Linotype" w:cs="Arial"/>
          <w:i/>
          <w:sz w:val="22"/>
          <w:szCs w:val="22"/>
          <w:lang w:eastAsia="es-MX"/>
        </w:rPr>
        <w:t xml:space="preserve"> Para efectos de los presentes Lineamientos Generales, se entenderá por:</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b/>
          <w:i/>
          <w:sz w:val="22"/>
          <w:szCs w:val="22"/>
          <w:lang w:eastAsia="es-MX"/>
        </w:rPr>
        <w:lastRenderedPageBreak/>
        <w:t>XVIII.</w:t>
      </w:r>
      <w:r w:rsidRPr="00F7226D">
        <w:rPr>
          <w:rFonts w:ascii="Palatino Linotype" w:hAnsi="Palatino Linotype" w:cs="Arial"/>
          <w:i/>
          <w:sz w:val="22"/>
          <w:szCs w:val="22"/>
          <w:lang w:eastAsia="es-MX"/>
        </w:rPr>
        <w:t xml:space="preserve"> </w:t>
      </w:r>
      <w:r w:rsidRPr="00F7226D">
        <w:rPr>
          <w:rFonts w:ascii="Palatino Linotype" w:hAnsi="Palatino Linotype" w:cs="Arial"/>
          <w:b/>
          <w:i/>
          <w:sz w:val="22"/>
          <w:szCs w:val="22"/>
          <w:lang w:eastAsia="es-MX"/>
        </w:rPr>
        <w:t>Versión pública:</w:t>
      </w:r>
      <w:r w:rsidRPr="00F7226D">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b/>
          <w:i/>
          <w:sz w:val="22"/>
          <w:szCs w:val="22"/>
          <w:lang w:eastAsia="es-MX"/>
        </w:rPr>
        <w:t>Cuarto.</w:t>
      </w:r>
      <w:r w:rsidRPr="00F7226D">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b/>
          <w:i/>
          <w:sz w:val="22"/>
          <w:szCs w:val="22"/>
          <w:lang w:eastAsia="es-MX"/>
        </w:rPr>
        <w:t>Quinto.</w:t>
      </w:r>
      <w:r w:rsidRPr="00F7226D">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b/>
          <w:i/>
          <w:sz w:val="22"/>
          <w:szCs w:val="22"/>
          <w:lang w:eastAsia="es-MX"/>
        </w:rPr>
        <w:t>Sexto.</w:t>
      </w:r>
      <w:r w:rsidRPr="00F7226D">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b/>
          <w:i/>
          <w:sz w:val="22"/>
          <w:szCs w:val="22"/>
          <w:lang w:eastAsia="es-MX"/>
        </w:rPr>
        <w:t>Séptimo.</w:t>
      </w:r>
      <w:r w:rsidRPr="00F7226D">
        <w:rPr>
          <w:rFonts w:ascii="Palatino Linotype" w:hAnsi="Palatino Linotype" w:cs="Arial"/>
          <w:i/>
          <w:sz w:val="22"/>
          <w:szCs w:val="22"/>
          <w:lang w:eastAsia="es-MX"/>
        </w:rPr>
        <w:t xml:space="preserve"> La clasificación de la información se llevará a cabo en el momento en que:</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b/>
          <w:i/>
          <w:sz w:val="22"/>
          <w:szCs w:val="22"/>
          <w:lang w:eastAsia="es-MX"/>
        </w:rPr>
        <w:t>I.</w:t>
      </w:r>
      <w:r w:rsidRPr="00F7226D">
        <w:rPr>
          <w:rFonts w:ascii="Palatino Linotype" w:hAnsi="Palatino Linotype" w:cs="Arial"/>
          <w:i/>
          <w:sz w:val="22"/>
          <w:szCs w:val="22"/>
          <w:lang w:eastAsia="es-MX"/>
        </w:rPr>
        <w:t xml:space="preserve"> Se reciba una solicitud de acceso a la información;</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b/>
          <w:i/>
          <w:sz w:val="22"/>
          <w:szCs w:val="22"/>
          <w:lang w:eastAsia="es-MX"/>
        </w:rPr>
        <w:t>II.</w:t>
      </w:r>
      <w:r w:rsidRPr="00F7226D">
        <w:rPr>
          <w:rFonts w:ascii="Palatino Linotype" w:hAnsi="Palatino Linotype" w:cs="Arial"/>
          <w:i/>
          <w:sz w:val="22"/>
          <w:szCs w:val="22"/>
          <w:lang w:eastAsia="es-MX"/>
        </w:rPr>
        <w:t xml:space="preserve"> Se determine mediante resolución de autoridad competente, o</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b/>
          <w:i/>
          <w:sz w:val="22"/>
          <w:szCs w:val="22"/>
          <w:lang w:eastAsia="es-MX"/>
        </w:rPr>
        <w:t>III.</w:t>
      </w:r>
      <w:r w:rsidRPr="00F7226D">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b/>
          <w:i/>
          <w:sz w:val="22"/>
          <w:szCs w:val="22"/>
          <w:lang w:eastAsia="es-MX"/>
        </w:rPr>
        <w:lastRenderedPageBreak/>
        <w:t>Octavo.</w:t>
      </w:r>
      <w:r w:rsidRPr="00F7226D">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b/>
          <w:i/>
          <w:sz w:val="22"/>
          <w:szCs w:val="22"/>
          <w:lang w:eastAsia="es-MX"/>
        </w:rPr>
        <w:t>Noveno.</w:t>
      </w:r>
      <w:r w:rsidRPr="00F7226D">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b/>
          <w:i/>
          <w:sz w:val="22"/>
          <w:szCs w:val="22"/>
          <w:lang w:eastAsia="es-MX"/>
        </w:rPr>
        <w:t>Décimo.</w:t>
      </w:r>
      <w:r w:rsidRPr="00F7226D">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91F9B" w:rsidRPr="00F7226D" w:rsidRDefault="00291F9B" w:rsidP="00291F9B">
      <w:pPr>
        <w:spacing w:before="120" w:after="120"/>
        <w:ind w:left="851" w:right="902"/>
        <w:jc w:val="both"/>
        <w:rPr>
          <w:rFonts w:ascii="Palatino Linotype" w:hAnsi="Palatino Linotype" w:cs="Arial"/>
          <w:i/>
          <w:sz w:val="22"/>
          <w:szCs w:val="22"/>
          <w:lang w:eastAsia="es-MX"/>
        </w:rPr>
      </w:pPr>
      <w:r w:rsidRPr="00F7226D">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291F9B" w:rsidRPr="00F7226D" w:rsidRDefault="00291F9B" w:rsidP="00291F9B">
      <w:pPr>
        <w:spacing w:before="120" w:after="120"/>
        <w:ind w:left="851" w:right="902"/>
        <w:jc w:val="both"/>
        <w:rPr>
          <w:rFonts w:ascii="Palatino Linotype" w:hAnsi="Palatino Linotype"/>
          <w:sz w:val="22"/>
          <w:szCs w:val="22"/>
        </w:rPr>
      </w:pPr>
      <w:r w:rsidRPr="00F7226D">
        <w:rPr>
          <w:rFonts w:ascii="Palatino Linotype" w:hAnsi="Palatino Linotype" w:cs="Arial"/>
          <w:b/>
          <w:i/>
          <w:sz w:val="22"/>
          <w:szCs w:val="22"/>
          <w:lang w:eastAsia="es-MX"/>
        </w:rPr>
        <w:t>Décimo primero.</w:t>
      </w:r>
      <w:r w:rsidRPr="00F7226D">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7226D">
        <w:rPr>
          <w:rFonts w:ascii="Palatino Linotype" w:hAnsi="Palatino Linotype" w:cs="Arial"/>
          <w:b/>
          <w:i/>
          <w:sz w:val="22"/>
          <w:szCs w:val="22"/>
          <w:lang w:eastAsia="es-MX"/>
        </w:rPr>
        <w:t xml:space="preserve">” </w:t>
      </w:r>
      <w:r w:rsidRPr="00F7226D">
        <w:rPr>
          <w:rFonts w:ascii="Palatino Linotype" w:hAnsi="Palatino Linotype"/>
          <w:sz w:val="22"/>
          <w:szCs w:val="22"/>
        </w:rPr>
        <w:t>(</w:t>
      </w:r>
      <w:r w:rsidRPr="00F7226D">
        <w:rPr>
          <w:rFonts w:ascii="Palatino Linotype" w:hAnsi="Palatino Linotype"/>
          <w:i/>
          <w:sz w:val="22"/>
          <w:szCs w:val="22"/>
        </w:rPr>
        <w:t>Sic</w:t>
      </w:r>
      <w:r w:rsidRPr="00F7226D">
        <w:rPr>
          <w:rFonts w:ascii="Palatino Linotype" w:hAnsi="Palatino Linotype"/>
          <w:sz w:val="22"/>
          <w:szCs w:val="22"/>
        </w:rPr>
        <w:t>)</w:t>
      </w:r>
    </w:p>
    <w:p w:rsidR="0043514A" w:rsidRPr="00F7226D" w:rsidRDefault="0043514A" w:rsidP="00291F9B">
      <w:pPr>
        <w:spacing w:before="120" w:after="120"/>
        <w:ind w:left="851" w:right="902"/>
        <w:jc w:val="both"/>
        <w:rPr>
          <w:rFonts w:ascii="Palatino Linotype" w:hAnsi="Palatino Linotype"/>
          <w:sz w:val="22"/>
          <w:szCs w:val="22"/>
        </w:rPr>
      </w:pPr>
    </w:p>
    <w:p w:rsidR="0043514A" w:rsidRPr="00F7226D" w:rsidRDefault="0043514A" w:rsidP="0043514A">
      <w:pPr>
        <w:autoSpaceDE w:val="0"/>
        <w:autoSpaceDN w:val="0"/>
        <w:adjustRightInd w:val="0"/>
        <w:spacing w:line="360" w:lineRule="auto"/>
        <w:ind w:right="50"/>
        <w:jc w:val="both"/>
        <w:rPr>
          <w:rFonts w:ascii="Palatino Linotype" w:hAnsi="Palatino Linotype" w:cs="Arial"/>
          <w:bCs/>
        </w:rPr>
      </w:pPr>
      <w:r w:rsidRPr="00F7226D">
        <w:rPr>
          <w:rFonts w:ascii="Palatino Linotype" w:hAnsi="Palatino Linotype" w:cs="Arial"/>
          <w:bCs/>
        </w:rPr>
        <w:t xml:space="preserve">Atento a lo anterior, es importante señalar que el derecho de acceso a la información pública tiene como limitante el respeto a la intimidad y a la vida privada de las </w:t>
      </w:r>
      <w:r w:rsidRPr="00F7226D">
        <w:rPr>
          <w:rFonts w:ascii="Palatino Linotype" w:hAnsi="Palatino Linotype" w:cs="Arial"/>
          <w:bCs/>
        </w:rPr>
        <w:lastRenderedPageBreak/>
        <w:t>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291F9B" w:rsidRPr="00F7226D" w:rsidRDefault="00291F9B" w:rsidP="00291F9B">
      <w:pPr>
        <w:spacing w:before="240" w:after="240" w:line="360" w:lineRule="auto"/>
        <w:jc w:val="both"/>
        <w:rPr>
          <w:rFonts w:ascii="Palatino Linotype" w:hAnsi="Palatino Linotype" w:cs="Arial"/>
        </w:rPr>
      </w:pPr>
      <w:r w:rsidRPr="00F7226D">
        <w:rPr>
          <w:rFonts w:ascii="Palatino Linotype" w:eastAsia="Arial Unicode MS" w:hAnsi="Palatino Linotype" w:cs="Arial"/>
        </w:rPr>
        <w:t xml:space="preserve">En ese sentido, </w:t>
      </w:r>
      <w:r w:rsidRPr="00F7226D">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F7226D">
        <w:rPr>
          <w:rFonts w:ascii="Palatino Linotype" w:hAnsi="Palatino Linotype" w:cs="Arial"/>
        </w:rPr>
        <w:t xml:space="preserve"> que el Comité de Transparencia del </w:t>
      </w:r>
      <w:r w:rsidRPr="00F7226D">
        <w:rPr>
          <w:rFonts w:ascii="Palatino Linotype" w:hAnsi="Palatino Linotype" w:cs="Arial"/>
          <w:b/>
        </w:rPr>
        <w:t>SUJETO OBLIGADO</w:t>
      </w:r>
      <w:r w:rsidRPr="00F7226D">
        <w:rPr>
          <w:rFonts w:ascii="Palatino Linotype" w:hAnsi="Palatino Linotype" w:cs="Arial"/>
        </w:rPr>
        <w:t xml:space="preserve"> emita el Acuerdo de Clasificación correspondiente</w:t>
      </w:r>
      <w:r w:rsidRPr="00F7226D">
        <w:rPr>
          <w:rFonts w:ascii="Palatino Linotype" w:hAnsi="Palatino Linotype" w:cs="Arial"/>
          <w:lang w:val="es-ES_tradnl"/>
        </w:rPr>
        <w:t xml:space="preserve"> debidamente fundado y motivado, en el cual se</w:t>
      </w:r>
      <w:r w:rsidRPr="00F7226D">
        <w:rPr>
          <w:rFonts w:ascii="Palatino Linotype" w:hAnsi="Palatino Linotype" w:cs="Arial"/>
        </w:rPr>
        <w:t xml:space="preserve"> sustente la versión pública, misma que deberá cumplir cabalmente con las formalidades previstas en el precepto antes referido; así como, con los numerales aplicables de los </w:t>
      </w:r>
      <w:r w:rsidRPr="00F7226D">
        <w:rPr>
          <w:rFonts w:ascii="Palatino Linotype" w:hAnsi="Palatino Linotype" w:cs="Arial"/>
          <w:i/>
        </w:rPr>
        <w:t>Lineamientos Generales en materia de Clasificación y Desclasificación de la Información, así como para la Elaboración de Versiones Públicas</w:t>
      </w:r>
      <w:r w:rsidRPr="00F7226D">
        <w:rPr>
          <w:rFonts w:ascii="Palatino Linotype" w:hAnsi="Palatino Linotype" w:cs="Arial"/>
        </w:rPr>
        <w:t>, publicados en el Diario Oficial de la Federación en fecha 15 de abril de 2016, mediante Acuerdo del Consejo Nacional del Sistema Nacional de Transparencia, Acceso a la Información Pública y Protección de Datos Personales.</w:t>
      </w:r>
    </w:p>
    <w:p w:rsidR="00B02BB4" w:rsidRPr="00F7226D" w:rsidRDefault="00B02BB4" w:rsidP="00B02BB4">
      <w:pPr>
        <w:spacing w:line="360" w:lineRule="auto"/>
        <w:jc w:val="both"/>
        <w:rPr>
          <w:rFonts w:ascii="Palatino Linotype" w:hAnsi="Palatino Linotype" w:cs="Arial"/>
        </w:rPr>
      </w:pPr>
      <w:r w:rsidRPr="00F7226D">
        <w:rPr>
          <w:rFonts w:ascii="Palatino Linotype" w:hAnsi="Palatino Linotype" w:cs="Arial"/>
        </w:rPr>
        <w:t xml:space="preserve">Así también, es importante resaltar que los documentos diversos de entrada y salida de la Dirección de Administración y Finanzas pudieran contener información que encuadre en los supuestos del artículo 140 de la Ley de Transparencia y Acceso a la Información Pública del Estado de México y Municipios, para lo cual el Comité de </w:t>
      </w:r>
      <w:r w:rsidRPr="00F7226D">
        <w:rPr>
          <w:rFonts w:ascii="Palatino Linotype" w:hAnsi="Palatino Linotype" w:cs="Arial"/>
        </w:rPr>
        <w:lastRenderedPageBreak/>
        <w:t>Transparencia deberá clasificar la información como reservada, como se muestra a continuación:</w:t>
      </w:r>
    </w:p>
    <w:p w:rsidR="00B02BB4" w:rsidRPr="00F7226D" w:rsidRDefault="00B02BB4" w:rsidP="00B02BB4">
      <w:pPr>
        <w:autoSpaceDE w:val="0"/>
        <w:autoSpaceDN w:val="0"/>
        <w:adjustRightInd w:val="0"/>
        <w:ind w:left="851" w:right="899"/>
        <w:jc w:val="both"/>
        <w:rPr>
          <w:rFonts w:ascii="Palatino Linotype" w:hAnsi="Palatino Linotype" w:cs="Arial"/>
          <w:i/>
          <w:sz w:val="22"/>
          <w:szCs w:val="22"/>
        </w:rPr>
      </w:pPr>
      <w:r w:rsidRPr="00F7226D">
        <w:rPr>
          <w:rFonts w:ascii="Palatino Linotype" w:hAnsi="Palatino Linotype" w:cs="Arial"/>
          <w:b/>
          <w:bCs/>
          <w:i/>
          <w:sz w:val="22"/>
          <w:szCs w:val="22"/>
        </w:rPr>
        <w:t xml:space="preserve">“Artículo 140. </w:t>
      </w:r>
      <w:r w:rsidRPr="00F7226D">
        <w:rPr>
          <w:rFonts w:ascii="Palatino Linotype" w:hAnsi="Palatino Linotype" w:cs="Arial"/>
          <w:i/>
          <w:sz w:val="22"/>
          <w:szCs w:val="22"/>
        </w:rPr>
        <w:t>El acceso a la información pública será restringido excepcionalmente, cuando por razones de interés público, ésta sea clasificada como reservada, conforme a los criterios siguientes:</w:t>
      </w:r>
    </w:p>
    <w:p w:rsidR="00B02BB4" w:rsidRPr="00F7226D" w:rsidRDefault="00B02BB4" w:rsidP="00B02BB4">
      <w:pPr>
        <w:autoSpaceDE w:val="0"/>
        <w:autoSpaceDN w:val="0"/>
        <w:adjustRightInd w:val="0"/>
        <w:ind w:left="851" w:right="899"/>
        <w:jc w:val="both"/>
        <w:rPr>
          <w:rFonts w:ascii="Palatino Linotype" w:hAnsi="Palatino Linotype" w:cs="Arial"/>
          <w:i/>
          <w:sz w:val="22"/>
          <w:szCs w:val="22"/>
        </w:rPr>
      </w:pPr>
      <w:r w:rsidRPr="00F7226D">
        <w:rPr>
          <w:rFonts w:ascii="Palatino Linotype" w:hAnsi="Palatino Linotype" w:cs="Arial"/>
          <w:b/>
          <w:bCs/>
          <w:i/>
          <w:sz w:val="22"/>
          <w:szCs w:val="22"/>
        </w:rPr>
        <w:t xml:space="preserve">I. </w:t>
      </w:r>
      <w:r w:rsidRPr="00F7226D">
        <w:rPr>
          <w:rFonts w:ascii="Palatino Linotype" w:hAnsi="Palatino Linotype" w:cs="Arial"/>
          <w:i/>
          <w:sz w:val="22"/>
          <w:szCs w:val="22"/>
        </w:rPr>
        <w:t>Comprometa la seguridad pública y cuente con un propósito genuino y un efecto demostrable;</w:t>
      </w:r>
    </w:p>
    <w:p w:rsidR="00B02BB4" w:rsidRPr="00F7226D" w:rsidRDefault="00B02BB4" w:rsidP="00B02BB4">
      <w:pPr>
        <w:autoSpaceDE w:val="0"/>
        <w:autoSpaceDN w:val="0"/>
        <w:adjustRightInd w:val="0"/>
        <w:ind w:left="851" w:right="899"/>
        <w:jc w:val="both"/>
        <w:rPr>
          <w:rFonts w:ascii="Palatino Linotype" w:hAnsi="Palatino Linotype" w:cs="Arial"/>
          <w:i/>
          <w:sz w:val="22"/>
          <w:szCs w:val="22"/>
        </w:rPr>
      </w:pPr>
      <w:r w:rsidRPr="00F7226D">
        <w:rPr>
          <w:rFonts w:ascii="Palatino Linotype" w:hAnsi="Palatino Linotype" w:cs="Arial"/>
          <w:b/>
          <w:bCs/>
          <w:i/>
          <w:sz w:val="22"/>
          <w:szCs w:val="22"/>
        </w:rPr>
        <w:t xml:space="preserve">II. </w:t>
      </w:r>
      <w:r w:rsidRPr="00F7226D">
        <w:rPr>
          <w:rFonts w:ascii="Palatino Linotype" w:hAnsi="Palatino Linotype" w:cs="Arial"/>
          <w:i/>
          <w:sz w:val="22"/>
          <w:szCs w:val="22"/>
        </w:rPr>
        <w:t>Pueda menoscabar la conducción de las negociaciones y relaciones internacionales;</w:t>
      </w:r>
    </w:p>
    <w:p w:rsidR="00B02BB4" w:rsidRPr="00F7226D" w:rsidRDefault="00B02BB4" w:rsidP="00B02BB4">
      <w:pPr>
        <w:autoSpaceDE w:val="0"/>
        <w:autoSpaceDN w:val="0"/>
        <w:adjustRightInd w:val="0"/>
        <w:ind w:left="851" w:right="899"/>
        <w:jc w:val="both"/>
        <w:rPr>
          <w:rFonts w:ascii="Palatino Linotype" w:hAnsi="Palatino Linotype" w:cs="Arial"/>
          <w:i/>
          <w:sz w:val="22"/>
          <w:szCs w:val="22"/>
        </w:rPr>
      </w:pPr>
      <w:r w:rsidRPr="00F7226D">
        <w:rPr>
          <w:rFonts w:ascii="Palatino Linotype" w:hAnsi="Palatino Linotype" w:cs="Arial"/>
          <w:b/>
          <w:bCs/>
          <w:i/>
          <w:sz w:val="22"/>
          <w:szCs w:val="22"/>
        </w:rPr>
        <w:t xml:space="preserve">III. </w:t>
      </w:r>
      <w:r w:rsidRPr="00F7226D">
        <w:rPr>
          <w:rFonts w:ascii="Palatino Linotype" w:hAnsi="Palatino Linotype" w:cs="Arial"/>
          <w:i/>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B02BB4" w:rsidRPr="00F7226D" w:rsidRDefault="00B02BB4" w:rsidP="00B02BB4">
      <w:pPr>
        <w:autoSpaceDE w:val="0"/>
        <w:autoSpaceDN w:val="0"/>
        <w:adjustRightInd w:val="0"/>
        <w:ind w:left="851" w:right="899"/>
        <w:jc w:val="both"/>
        <w:rPr>
          <w:rFonts w:ascii="Palatino Linotype" w:hAnsi="Palatino Linotype" w:cs="Arial"/>
          <w:i/>
          <w:sz w:val="22"/>
          <w:szCs w:val="22"/>
        </w:rPr>
      </w:pPr>
      <w:r w:rsidRPr="00F7226D">
        <w:rPr>
          <w:rFonts w:ascii="Palatino Linotype" w:hAnsi="Palatino Linotype" w:cs="Arial"/>
          <w:b/>
          <w:bCs/>
          <w:i/>
          <w:sz w:val="22"/>
          <w:szCs w:val="22"/>
        </w:rPr>
        <w:t xml:space="preserve">IV. </w:t>
      </w:r>
      <w:r w:rsidRPr="00F7226D">
        <w:rPr>
          <w:rFonts w:ascii="Palatino Linotype" w:hAnsi="Palatino Linotype" w:cs="Arial"/>
          <w:i/>
          <w:sz w:val="22"/>
          <w:szCs w:val="22"/>
        </w:rPr>
        <w:t>Ponga en riesgo la vida, la seguridad o la salud de una persona física;</w:t>
      </w:r>
    </w:p>
    <w:p w:rsidR="00B02BB4" w:rsidRPr="00F7226D" w:rsidRDefault="00B02BB4" w:rsidP="00B02BB4">
      <w:pPr>
        <w:autoSpaceDE w:val="0"/>
        <w:autoSpaceDN w:val="0"/>
        <w:adjustRightInd w:val="0"/>
        <w:ind w:left="851" w:right="899"/>
        <w:jc w:val="both"/>
        <w:rPr>
          <w:rFonts w:ascii="Palatino Linotype" w:hAnsi="Palatino Linotype" w:cs="Arial"/>
          <w:i/>
          <w:sz w:val="22"/>
          <w:szCs w:val="22"/>
        </w:rPr>
      </w:pPr>
      <w:r w:rsidRPr="00F7226D">
        <w:rPr>
          <w:rFonts w:ascii="Palatino Linotype" w:hAnsi="Palatino Linotype" w:cs="Arial"/>
          <w:b/>
          <w:bCs/>
          <w:i/>
          <w:sz w:val="22"/>
          <w:szCs w:val="22"/>
        </w:rPr>
        <w:t xml:space="preserve">V. </w:t>
      </w:r>
      <w:r w:rsidRPr="00F7226D">
        <w:rPr>
          <w:rFonts w:ascii="Palatino Linotype" w:hAnsi="Palatino Linotype" w:cs="Arial"/>
          <w:i/>
          <w:sz w:val="22"/>
          <w:szCs w:val="22"/>
        </w:rPr>
        <w:t>Aquella cuya divulgación obstruya o pueda causar un serio perjuicio a:</w:t>
      </w:r>
    </w:p>
    <w:p w:rsidR="00B02BB4" w:rsidRPr="00F7226D" w:rsidRDefault="00B02BB4" w:rsidP="00B02BB4">
      <w:pPr>
        <w:autoSpaceDE w:val="0"/>
        <w:autoSpaceDN w:val="0"/>
        <w:adjustRightInd w:val="0"/>
        <w:ind w:left="851" w:right="899"/>
        <w:jc w:val="both"/>
        <w:rPr>
          <w:rFonts w:ascii="Palatino Linotype" w:hAnsi="Palatino Linotype" w:cs="Arial"/>
          <w:i/>
          <w:sz w:val="22"/>
          <w:szCs w:val="22"/>
        </w:rPr>
      </w:pPr>
      <w:r w:rsidRPr="00F7226D">
        <w:rPr>
          <w:rFonts w:ascii="Palatino Linotype" w:hAnsi="Palatino Linotype" w:cs="Arial"/>
          <w:b/>
          <w:bCs/>
          <w:i/>
          <w:sz w:val="22"/>
          <w:szCs w:val="22"/>
        </w:rPr>
        <w:t xml:space="preserve">1. </w:t>
      </w:r>
      <w:r w:rsidRPr="00F7226D">
        <w:rPr>
          <w:rFonts w:ascii="Palatino Linotype" w:hAnsi="Palatino Linotype" w:cs="Arial"/>
          <w:i/>
          <w:sz w:val="22"/>
          <w:szCs w:val="22"/>
        </w:rPr>
        <w:t>Las actividades de fiscalización, verificación, inspección, comprobación y auditoría sobre el cumplimiento de las Leyes; o</w:t>
      </w:r>
    </w:p>
    <w:p w:rsidR="00B02BB4" w:rsidRPr="00F7226D" w:rsidRDefault="00B02BB4" w:rsidP="00B02BB4">
      <w:pPr>
        <w:autoSpaceDE w:val="0"/>
        <w:autoSpaceDN w:val="0"/>
        <w:adjustRightInd w:val="0"/>
        <w:ind w:left="851" w:right="899"/>
        <w:jc w:val="both"/>
        <w:rPr>
          <w:rFonts w:ascii="Palatino Linotype" w:hAnsi="Palatino Linotype" w:cs="Arial"/>
          <w:i/>
          <w:sz w:val="22"/>
          <w:szCs w:val="22"/>
        </w:rPr>
      </w:pPr>
      <w:r w:rsidRPr="00F7226D">
        <w:rPr>
          <w:rFonts w:ascii="Palatino Linotype" w:hAnsi="Palatino Linotype" w:cs="Arial"/>
          <w:b/>
          <w:bCs/>
          <w:i/>
          <w:sz w:val="22"/>
          <w:szCs w:val="22"/>
        </w:rPr>
        <w:t xml:space="preserve">2. </w:t>
      </w:r>
      <w:r w:rsidRPr="00F7226D">
        <w:rPr>
          <w:rFonts w:ascii="Palatino Linotype" w:hAnsi="Palatino Linotype" w:cs="Arial"/>
          <w:i/>
          <w:sz w:val="22"/>
          <w:szCs w:val="22"/>
        </w:rPr>
        <w:t>La recaudación de las contribuciones.</w:t>
      </w:r>
    </w:p>
    <w:p w:rsidR="00B02BB4" w:rsidRPr="00F7226D" w:rsidRDefault="00B02BB4" w:rsidP="00B02BB4">
      <w:pPr>
        <w:autoSpaceDE w:val="0"/>
        <w:autoSpaceDN w:val="0"/>
        <w:adjustRightInd w:val="0"/>
        <w:ind w:left="851" w:right="899"/>
        <w:jc w:val="both"/>
        <w:rPr>
          <w:rFonts w:ascii="Palatino Linotype" w:hAnsi="Palatino Linotype" w:cs="Arial"/>
          <w:i/>
          <w:sz w:val="22"/>
          <w:szCs w:val="22"/>
        </w:rPr>
      </w:pPr>
      <w:r w:rsidRPr="00F7226D">
        <w:rPr>
          <w:rFonts w:ascii="Palatino Linotype" w:hAnsi="Palatino Linotype" w:cs="Arial"/>
          <w:b/>
          <w:bCs/>
          <w:i/>
          <w:sz w:val="22"/>
          <w:szCs w:val="22"/>
        </w:rPr>
        <w:t xml:space="preserve">VI. </w:t>
      </w:r>
      <w:r w:rsidRPr="00F7226D">
        <w:rPr>
          <w:rFonts w:ascii="Palatino Linotype" w:hAnsi="Palatino Linotype" w:cs="Arial"/>
          <w:i/>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B02BB4" w:rsidRPr="00F7226D" w:rsidRDefault="00B02BB4" w:rsidP="00B02BB4">
      <w:pPr>
        <w:autoSpaceDE w:val="0"/>
        <w:autoSpaceDN w:val="0"/>
        <w:adjustRightInd w:val="0"/>
        <w:ind w:left="851" w:right="899"/>
        <w:jc w:val="both"/>
        <w:rPr>
          <w:rFonts w:ascii="Palatino Linotype" w:hAnsi="Palatino Linotype" w:cs="Arial"/>
          <w:i/>
          <w:sz w:val="22"/>
          <w:szCs w:val="22"/>
        </w:rPr>
      </w:pPr>
      <w:r w:rsidRPr="00F7226D">
        <w:rPr>
          <w:rFonts w:ascii="Palatino Linotype" w:hAnsi="Palatino Linotype" w:cs="Arial"/>
          <w:b/>
          <w:bCs/>
          <w:i/>
          <w:sz w:val="22"/>
          <w:szCs w:val="22"/>
        </w:rPr>
        <w:t xml:space="preserve">VII. </w:t>
      </w:r>
      <w:r w:rsidRPr="00F7226D">
        <w:rPr>
          <w:rFonts w:ascii="Palatino Linotype" w:hAnsi="Palatino Linotype" w:cs="Arial"/>
          <w:i/>
          <w:sz w:val="22"/>
          <w:szCs w:val="22"/>
        </w:rPr>
        <w:t>La que contengan las opiniones, recomendaciones o puntos de vista que formen parte del proceso deliberativo de los servidores públicos, hasta en tanto sea adoptada la decisión definitiva, la cual deberá estar documentada;</w:t>
      </w:r>
    </w:p>
    <w:p w:rsidR="00B02BB4" w:rsidRPr="00F7226D" w:rsidRDefault="00B02BB4" w:rsidP="00B02BB4">
      <w:pPr>
        <w:autoSpaceDE w:val="0"/>
        <w:autoSpaceDN w:val="0"/>
        <w:adjustRightInd w:val="0"/>
        <w:ind w:left="851" w:right="899"/>
        <w:jc w:val="both"/>
        <w:rPr>
          <w:rFonts w:ascii="Palatino Linotype" w:hAnsi="Palatino Linotype" w:cs="Arial"/>
          <w:i/>
          <w:sz w:val="22"/>
          <w:szCs w:val="22"/>
        </w:rPr>
      </w:pPr>
      <w:r w:rsidRPr="00F7226D">
        <w:rPr>
          <w:rFonts w:ascii="Palatino Linotype" w:hAnsi="Palatino Linotype" w:cs="Arial"/>
          <w:b/>
          <w:bCs/>
          <w:i/>
          <w:sz w:val="22"/>
          <w:szCs w:val="22"/>
        </w:rPr>
        <w:t xml:space="preserve">VIII. </w:t>
      </w:r>
      <w:r w:rsidRPr="00F7226D">
        <w:rPr>
          <w:rFonts w:ascii="Palatino Linotype" w:hAnsi="Palatino Linotype" w:cs="Arial"/>
          <w:i/>
          <w:sz w:val="22"/>
          <w:szCs w:val="22"/>
        </w:rPr>
        <w:t>Vulnere la conducción de los expedientes judiciales o de los procedimientos administrativos seguidos en forma de juicio, en tanto no hayan quedado firmes;</w:t>
      </w:r>
    </w:p>
    <w:p w:rsidR="00B02BB4" w:rsidRPr="00F7226D" w:rsidRDefault="00B02BB4" w:rsidP="00B02BB4">
      <w:pPr>
        <w:autoSpaceDE w:val="0"/>
        <w:autoSpaceDN w:val="0"/>
        <w:adjustRightInd w:val="0"/>
        <w:ind w:left="851" w:right="899"/>
        <w:jc w:val="both"/>
        <w:rPr>
          <w:rFonts w:ascii="Palatino Linotype" w:hAnsi="Palatino Linotype" w:cs="Arial"/>
          <w:i/>
          <w:sz w:val="22"/>
          <w:szCs w:val="22"/>
        </w:rPr>
      </w:pPr>
      <w:r w:rsidRPr="00F7226D">
        <w:rPr>
          <w:rFonts w:ascii="Palatino Linotype" w:hAnsi="Palatino Linotype" w:cs="Arial"/>
          <w:b/>
          <w:bCs/>
          <w:i/>
          <w:sz w:val="22"/>
          <w:szCs w:val="22"/>
        </w:rPr>
        <w:t xml:space="preserve">IX. </w:t>
      </w:r>
      <w:r w:rsidRPr="00F7226D">
        <w:rPr>
          <w:rFonts w:ascii="Palatino Linotype" w:hAnsi="Palatino Linotype" w:cs="Arial"/>
          <w:i/>
          <w:sz w:val="22"/>
          <w:szCs w:val="22"/>
        </w:rPr>
        <w:t>Se encuentre contenida dentro de las investigaciones de hechos que la Ley señale como delitos y se tramiten ante el</w:t>
      </w:r>
    </w:p>
    <w:p w:rsidR="00B02BB4" w:rsidRPr="00F7226D" w:rsidRDefault="00B02BB4" w:rsidP="00B02BB4">
      <w:pPr>
        <w:autoSpaceDE w:val="0"/>
        <w:autoSpaceDN w:val="0"/>
        <w:adjustRightInd w:val="0"/>
        <w:ind w:left="851" w:right="899"/>
        <w:jc w:val="both"/>
        <w:rPr>
          <w:rFonts w:ascii="Palatino Linotype" w:hAnsi="Palatino Linotype" w:cs="Arial"/>
          <w:i/>
          <w:sz w:val="22"/>
          <w:szCs w:val="22"/>
        </w:rPr>
      </w:pPr>
      <w:r w:rsidRPr="00F7226D">
        <w:rPr>
          <w:rFonts w:ascii="Palatino Linotype" w:hAnsi="Palatino Linotype" w:cs="Arial"/>
          <w:i/>
          <w:sz w:val="22"/>
          <w:szCs w:val="22"/>
        </w:rPr>
        <w:t>Ministerio Público;</w:t>
      </w:r>
    </w:p>
    <w:p w:rsidR="00B02BB4" w:rsidRPr="00F7226D" w:rsidRDefault="00B02BB4" w:rsidP="00B02BB4">
      <w:pPr>
        <w:autoSpaceDE w:val="0"/>
        <w:autoSpaceDN w:val="0"/>
        <w:adjustRightInd w:val="0"/>
        <w:ind w:left="851" w:right="899"/>
        <w:jc w:val="both"/>
        <w:rPr>
          <w:rFonts w:ascii="Palatino Linotype" w:hAnsi="Palatino Linotype" w:cs="Arial"/>
          <w:i/>
          <w:sz w:val="22"/>
          <w:szCs w:val="22"/>
        </w:rPr>
      </w:pPr>
      <w:r w:rsidRPr="00F7226D">
        <w:rPr>
          <w:rFonts w:ascii="Palatino Linotype" w:hAnsi="Palatino Linotype" w:cs="Arial"/>
          <w:b/>
          <w:bCs/>
          <w:i/>
          <w:sz w:val="22"/>
          <w:szCs w:val="22"/>
        </w:rPr>
        <w:t xml:space="preserve">X. </w:t>
      </w:r>
      <w:r w:rsidRPr="00F7226D">
        <w:rPr>
          <w:rFonts w:ascii="Palatino Linotype" w:hAnsi="Palatino Linotype" w:cs="Arial"/>
          <w:i/>
          <w:sz w:val="22"/>
          <w:szCs w:val="22"/>
        </w:rPr>
        <w:t xml:space="preserve">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w:t>
      </w:r>
      <w:r w:rsidRPr="00F7226D">
        <w:rPr>
          <w:rFonts w:ascii="Palatino Linotype" w:hAnsi="Palatino Linotype" w:cs="Arial"/>
          <w:i/>
          <w:sz w:val="22"/>
          <w:szCs w:val="22"/>
        </w:rPr>
        <w:lastRenderedPageBreak/>
        <w:t>riesgo para su realización, siempre que esté directamente relacionado con procesos o procedimientos administrativos o judiciales que no hayan quedado firmes; y</w:t>
      </w:r>
    </w:p>
    <w:p w:rsidR="00B02BB4" w:rsidRPr="00F7226D" w:rsidRDefault="00B02BB4" w:rsidP="00B02BB4">
      <w:pPr>
        <w:autoSpaceDE w:val="0"/>
        <w:autoSpaceDN w:val="0"/>
        <w:adjustRightInd w:val="0"/>
        <w:ind w:left="851" w:right="899"/>
        <w:jc w:val="both"/>
        <w:rPr>
          <w:rFonts w:ascii="Palatino Linotype" w:hAnsi="Palatino Linotype" w:cs="Arial"/>
          <w:i/>
          <w:sz w:val="22"/>
          <w:szCs w:val="22"/>
        </w:rPr>
      </w:pPr>
      <w:r w:rsidRPr="00F7226D">
        <w:rPr>
          <w:rFonts w:ascii="Palatino Linotype" w:hAnsi="Palatino Linotype" w:cs="Arial"/>
          <w:b/>
          <w:bCs/>
          <w:i/>
          <w:sz w:val="22"/>
          <w:szCs w:val="22"/>
        </w:rPr>
        <w:t xml:space="preserve">XI. </w:t>
      </w:r>
      <w:r w:rsidRPr="00F7226D">
        <w:rPr>
          <w:rFonts w:ascii="Palatino Linotype" w:hAnsi="Palatino Linotype" w:cs="Arial"/>
          <w:i/>
          <w:sz w:val="22"/>
          <w:szCs w:val="22"/>
        </w:rPr>
        <w:t>Las que por disposición expresa de una ley tengan tal carácter, siempre que sean acordes con las bases, principios y disposiciones establecidos en esta Ley y no la contravengan; así como las previstas en tratados internacionales.</w:t>
      </w:r>
    </w:p>
    <w:p w:rsidR="00B02BB4" w:rsidRPr="00F7226D" w:rsidRDefault="00B02BB4" w:rsidP="00B02BB4">
      <w:pPr>
        <w:autoSpaceDE w:val="0"/>
        <w:autoSpaceDN w:val="0"/>
        <w:adjustRightInd w:val="0"/>
        <w:ind w:left="851" w:right="899"/>
        <w:jc w:val="both"/>
        <w:rPr>
          <w:rFonts w:ascii="Palatino Linotype" w:hAnsi="Palatino Linotype" w:cs="Arial"/>
          <w:i/>
          <w:sz w:val="22"/>
          <w:szCs w:val="22"/>
        </w:rPr>
      </w:pPr>
      <w:r w:rsidRPr="00F7226D">
        <w:rPr>
          <w:rFonts w:ascii="Palatino Linotype" w:hAnsi="Palatino Linotype" w:cs="Arial"/>
          <w:b/>
          <w:bCs/>
          <w:i/>
          <w:sz w:val="22"/>
          <w:szCs w:val="22"/>
        </w:rPr>
        <w:t xml:space="preserve">Artículo 141. </w:t>
      </w:r>
      <w:r w:rsidRPr="00F7226D">
        <w:rPr>
          <w:rFonts w:ascii="Palatino Linotype" w:hAnsi="Palatino Linotype" w:cs="Arial"/>
          <w:i/>
          <w:sz w:val="22"/>
          <w:szCs w:val="22"/>
        </w:rPr>
        <w:t>Las causales de reserva previstas en este Capítulo se deberán fundar y motivar, a través de la aplicación de la prueba de daño a la que se hace referencia en el presente Título.”</w:t>
      </w:r>
    </w:p>
    <w:p w:rsidR="00B02BB4" w:rsidRPr="00F7226D" w:rsidRDefault="00B02BB4" w:rsidP="00B02BB4">
      <w:pPr>
        <w:autoSpaceDE w:val="0"/>
        <w:autoSpaceDN w:val="0"/>
        <w:adjustRightInd w:val="0"/>
        <w:ind w:right="899"/>
        <w:jc w:val="both"/>
        <w:rPr>
          <w:rFonts w:ascii="Palatino Linotype" w:hAnsi="Palatino Linotype" w:cs="Arial"/>
          <w:b/>
          <w:bCs/>
          <w:i/>
          <w:sz w:val="22"/>
          <w:szCs w:val="22"/>
        </w:rPr>
      </w:pPr>
    </w:p>
    <w:p w:rsidR="00B02BB4" w:rsidRPr="00F7226D" w:rsidRDefault="00B02BB4" w:rsidP="00B02BB4">
      <w:pPr>
        <w:autoSpaceDE w:val="0"/>
        <w:autoSpaceDN w:val="0"/>
        <w:adjustRightInd w:val="0"/>
        <w:spacing w:line="360" w:lineRule="auto"/>
        <w:ind w:right="-93"/>
        <w:jc w:val="both"/>
        <w:rPr>
          <w:rFonts w:ascii="Palatino Linotype" w:hAnsi="Palatino Linotype" w:cs="Arial"/>
          <w:bCs/>
        </w:rPr>
      </w:pPr>
      <w:r w:rsidRPr="00F7226D">
        <w:rPr>
          <w:rFonts w:ascii="Palatino Linotype" w:hAnsi="Palatino Linotype" w:cs="Arial"/>
          <w:bCs/>
        </w:rPr>
        <w:t>Debiendo cumplir las formalidades expuestas en el presente medio de impugnación, en concordancia con los artículos 3 y 129 de la Ley en cita, que dispone:</w:t>
      </w:r>
    </w:p>
    <w:p w:rsidR="00B02BB4" w:rsidRPr="00F7226D" w:rsidRDefault="00B02BB4" w:rsidP="00B02BB4">
      <w:pPr>
        <w:autoSpaceDE w:val="0"/>
        <w:autoSpaceDN w:val="0"/>
        <w:adjustRightInd w:val="0"/>
        <w:spacing w:line="360" w:lineRule="auto"/>
        <w:ind w:left="851" w:right="899"/>
        <w:jc w:val="both"/>
        <w:rPr>
          <w:rFonts w:ascii="Palatino Linotype" w:hAnsi="Palatino Linotype" w:cs="Arial"/>
          <w:i/>
          <w:sz w:val="22"/>
          <w:szCs w:val="22"/>
        </w:rPr>
      </w:pPr>
      <w:r w:rsidRPr="00F7226D">
        <w:rPr>
          <w:rFonts w:ascii="Palatino Linotype" w:hAnsi="Palatino Linotype" w:cs="Arial"/>
          <w:b/>
          <w:bCs/>
          <w:i/>
          <w:sz w:val="22"/>
          <w:szCs w:val="22"/>
        </w:rPr>
        <w:t xml:space="preserve">“Artículo 3. </w:t>
      </w:r>
      <w:r w:rsidRPr="00F7226D">
        <w:rPr>
          <w:rFonts w:ascii="Palatino Linotype" w:hAnsi="Palatino Linotype" w:cs="Arial"/>
          <w:i/>
          <w:sz w:val="22"/>
          <w:szCs w:val="22"/>
        </w:rPr>
        <w:t>Para los efectos de la presente Ley se entenderá por:</w:t>
      </w:r>
    </w:p>
    <w:p w:rsidR="00B02BB4" w:rsidRPr="00F7226D" w:rsidRDefault="00B02BB4" w:rsidP="00B02BB4">
      <w:pPr>
        <w:autoSpaceDE w:val="0"/>
        <w:autoSpaceDN w:val="0"/>
        <w:adjustRightInd w:val="0"/>
        <w:ind w:left="851" w:right="899"/>
        <w:jc w:val="both"/>
        <w:rPr>
          <w:rFonts w:ascii="Palatino Linotype" w:hAnsi="Palatino Linotype" w:cs="Arial"/>
          <w:i/>
          <w:sz w:val="22"/>
          <w:szCs w:val="22"/>
        </w:rPr>
      </w:pPr>
      <w:r w:rsidRPr="00F7226D">
        <w:rPr>
          <w:rFonts w:ascii="Palatino Linotype" w:hAnsi="Palatino Linotype" w:cs="Arial"/>
          <w:b/>
          <w:bCs/>
          <w:i/>
          <w:sz w:val="22"/>
          <w:szCs w:val="22"/>
        </w:rPr>
        <w:t xml:space="preserve">XXXIII. Prueba de Daño: </w:t>
      </w:r>
      <w:r w:rsidRPr="00F7226D">
        <w:rPr>
          <w:rFonts w:ascii="Palatino Linotype" w:hAnsi="Palatino Linotype" w:cs="Arial"/>
          <w:i/>
          <w:sz w:val="22"/>
          <w:szCs w:val="22"/>
        </w:rPr>
        <w:t>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w:t>
      </w:r>
    </w:p>
    <w:p w:rsidR="00B02BB4" w:rsidRPr="00F7226D" w:rsidRDefault="00B02BB4" w:rsidP="00B02BB4">
      <w:pPr>
        <w:autoSpaceDE w:val="0"/>
        <w:autoSpaceDN w:val="0"/>
        <w:adjustRightInd w:val="0"/>
        <w:ind w:left="851" w:right="899"/>
        <w:jc w:val="both"/>
        <w:rPr>
          <w:rFonts w:ascii="Palatino Linotype" w:hAnsi="Palatino Linotype" w:cs="Arial"/>
          <w:i/>
          <w:sz w:val="22"/>
          <w:szCs w:val="22"/>
        </w:rPr>
      </w:pPr>
      <w:r w:rsidRPr="00F7226D">
        <w:rPr>
          <w:rFonts w:ascii="Palatino Linotype" w:hAnsi="Palatino Linotype" w:cs="Arial"/>
          <w:b/>
          <w:bCs/>
          <w:i/>
          <w:sz w:val="22"/>
          <w:szCs w:val="22"/>
        </w:rPr>
        <w:t xml:space="preserve">Artículo 129. </w:t>
      </w:r>
      <w:r w:rsidRPr="00F7226D">
        <w:rPr>
          <w:rFonts w:ascii="Palatino Linotype" w:hAnsi="Palatino Linotype" w:cs="Arial"/>
          <w:i/>
          <w:sz w:val="22"/>
          <w:szCs w:val="22"/>
        </w:rPr>
        <w:t>En la aplicación de la prueba de daño, el sujeto obligado deberá precisar las razones objetivas por las que la apertura de la información generaría una afectación, justificando que:</w:t>
      </w:r>
    </w:p>
    <w:p w:rsidR="00B02BB4" w:rsidRPr="00F7226D" w:rsidRDefault="00B02BB4" w:rsidP="00B02BB4">
      <w:pPr>
        <w:autoSpaceDE w:val="0"/>
        <w:autoSpaceDN w:val="0"/>
        <w:adjustRightInd w:val="0"/>
        <w:ind w:left="851" w:right="899"/>
        <w:jc w:val="both"/>
        <w:rPr>
          <w:rFonts w:ascii="Palatino Linotype" w:hAnsi="Palatino Linotype" w:cs="Arial"/>
          <w:i/>
          <w:sz w:val="22"/>
          <w:szCs w:val="22"/>
        </w:rPr>
      </w:pPr>
      <w:r w:rsidRPr="00F7226D">
        <w:rPr>
          <w:rFonts w:ascii="Palatino Linotype" w:hAnsi="Palatino Linotype" w:cs="Arial"/>
          <w:b/>
          <w:bCs/>
          <w:i/>
          <w:sz w:val="22"/>
          <w:szCs w:val="22"/>
        </w:rPr>
        <w:t xml:space="preserve">I. </w:t>
      </w:r>
      <w:r w:rsidRPr="00F7226D">
        <w:rPr>
          <w:rFonts w:ascii="Palatino Linotype" w:hAnsi="Palatino Linotype" w:cs="Arial"/>
          <w:i/>
          <w:sz w:val="22"/>
          <w:szCs w:val="22"/>
        </w:rPr>
        <w:t>La divulgación de la información representa un riesgo real, demostrable e identificable del perjuicio significativo al interés público o a la seguridad pública;</w:t>
      </w:r>
    </w:p>
    <w:p w:rsidR="00B02BB4" w:rsidRPr="00F7226D" w:rsidRDefault="00B02BB4" w:rsidP="00B02BB4">
      <w:pPr>
        <w:autoSpaceDE w:val="0"/>
        <w:autoSpaceDN w:val="0"/>
        <w:adjustRightInd w:val="0"/>
        <w:ind w:left="851" w:right="899"/>
        <w:jc w:val="both"/>
        <w:rPr>
          <w:rFonts w:ascii="Palatino Linotype" w:hAnsi="Palatino Linotype" w:cs="Arial"/>
          <w:i/>
          <w:sz w:val="22"/>
          <w:szCs w:val="22"/>
        </w:rPr>
      </w:pPr>
      <w:r w:rsidRPr="00F7226D">
        <w:rPr>
          <w:rFonts w:ascii="Palatino Linotype" w:hAnsi="Palatino Linotype" w:cs="Arial"/>
          <w:b/>
          <w:bCs/>
          <w:i/>
          <w:sz w:val="22"/>
          <w:szCs w:val="22"/>
        </w:rPr>
        <w:t xml:space="preserve">II. </w:t>
      </w:r>
      <w:r w:rsidRPr="00F7226D">
        <w:rPr>
          <w:rFonts w:ascii="Palatino Linotype" w:hAnsi="Palatino Linotype" w:cs="Arial"/>
          <w:i/>
          <w:sz w:val="22"/>
          <w:szCs w:val="22"/>
        </w:rPr>
        <w:t>El riesgo de perjuicio que supondría la divulgación supera el interés público general de que se difunda; y</w:t>
      </w:r>
    </w:p>
    <w:p w:rsidR="00B02BB4" w:rsidRPr="00F7226D" w:rsidRDefault="00B02BB4" w:rsidP="00B02BB4">
      <w:pPr>
        <w:autoSpaceDE w:val="0"/>
        <w:autoSpaceDN w:val="0"/>
        <w:adjustRightInd w:val="0"/>
        <w:ind w:left="851" w:right="899"/>
        <w:jc w:val="both"/>
        <w:rPr>
          <w:rFonts w:ascii="Palatino Linotype" w:hAnsi="Palatino Linotype" w:cs="Arial"/>
          <w:i/>
          <w:sz w:val="22"/>
          <w:szCs w:val="22"/>
        </w:rPr>
      </w:pPr>
      <w:r w:rsidRPr="00F7226D">
        <w:rPr>
          <w:rFonts w:ascii="Palatino Linotype" w:hAnsi="Palatino Linotype" w:cs="Arial"/>
          <w:b/>
          <w:bCs/>
          <w:i/>
          <w:sz w:val="22"/>
          <w:szCs w:val="22"/>
        </w:rPr>
        <w:t xml:space="preserve">III. </w:t>
      </w:r>
      <w:r w:rsidRPr="00F7226D">
        <w:rPr>
          <w:rFonts w:ascii="Palatino Linotype" w:hAnsi="Palatino Linotype" w:cs="Arial"/>
          <w:i/>
          <w:sz w:val="22"/>
          <w:szCs w:val="22"/>
        </w:rPr>
        <w:t>La limitación se adecua al principio de proporcionalidad y representa el medio menos restrictivo disponible representa el medio menos restrictivo disponible para evitar el perjuicio.”</w:t>
      </w:r>
    </w:p>
    <w:p w:rsidR="005070FE" w:rsidRPr="00F7226D" w:rsidRDefault="005070FE" w:rsidP="009F7A06">
      <w:pPr>
        <w:widowControl w:val="0"/>
        <w:autoSpaceDE w:val="0"/>
        <w:autoSpaceDN w:val="0"/>
        <w:adjustRightInd w:val="0"/>
        <w:spacing w:line="360" w:lineRule="auto"/>
        <w:ind w:right="49"/>
        <w:jc w:val="both"/>
        <w:rPr>
          <w:rFonts w:ascii="Palatino Linotype" w:hAnsi="Palatino Linotype"/>
        </w:rPr>
      </w:pPr>
    </w:p>
    <w:p w:rsidR="00787B20" w:rsidRPr="00F7226D" w:rsidRDefault="00787B20" w:rsidP="00787B20">
      <w:pPr>
        <w:widowControl w:val="0"/>
        <w:autoSpaceDE w:val="0"/>
        <w:autoSpaceDN w:val="0"/>
        <w:adjustRightInd w:val="0"/>
        <w:spacing w:line="360" w:lineRule="auto"/>
        <w:jc w:val="both"/>
        <w:rPr>
          <w:rFonts w:ascii="Palatino Linotype" w:eastAsia="Calibri" w:hAnsi="Palatino Linotype" w:cs="Arial"/>
        </w:rPr>
      </w:pPr>
      <w:r w:rsidRPr="00F7226D">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Pr="00F7226D">
        <w:rPr>
          <w:rFonts w:ascii="Palatino Linotype" w:eastAsia="Calibri" w:hAnsi="Palatino Linotype" w:cs="Arial"/>
          <w:b/>
        </w:rPr>
        <w:t>MODIFICAR</w:t>
      </w:r>
      <w:r w:rsidRPr="00F7226D">
        <w:rPr>
          <w:rFonts w:ascii="Palatino Linotype" w:eastAsia="Calibri" w:hAnsi="Palatino Linotype" w:cs="Arial"/>
        </w:rPr>
        <w:t xml:space="preserve"> la respuesta del </w:t>
      </w:r>
      <w:r w:rsidRPr="00F7226D">
        <w:rPr>
          <w:rFonts w:ascii="Palatino Linotype" w:eastAsia="Calibri" w:hAnsi="Palatino Linotype" w:cs="Arial"/>
          <w:b/>
        </w:rPr>
        <w:t>SUJETO OBLIGADO</w:t>
      </w:r>
      <w:r w:rsidRPr="00F7226D">
        <w:rPr>
          <w:rFonts w:ascii="Palatino Linotype" w:eastAsia="Calibri" w:hAnsi="Palatino Linotype" w:cs="Arial"/>
        </w:rPr>
        <w:t>.</w:t>
      </w:r>
    </w:p>
    <w:p w:rsidR="00787B20" w:rsidRPr="00F7226D" w:rsidRDefault="00787B20" w:rsidP="00787B20">
      <w:pPr>
        <w:widowControl w:val="0"/>
        <w:autoSpaceDE w:val="0"/>
        <w:autoSpaceDN w:val="0"/>
        <w:adjustRightInd w:val="0"/>
        <w:spacing w:before="240" w:after="120" w:line="360" w:lineRule="auto"/>
        <w:jc w:val="both"/>
        <w:rPr>
          <w:rFonts w:ascii="Palatino Linotype" w:hAnsi="Palatino Linotype" w:cs="Arial"/>
        </w:rPr>
      </w:pPr>
      <w:r w:rsidRPr="00F7226D">
        <w:rPr>
          <w:rFonts w:ascii="Palatino Linotype" w:hAnsi="Palatino Linotype" w:cs="Arial"/>
        </w:rPr>
        <w:t xml:space="preserve">Así, con fundamento en lo prescrito en los artículos 5 </w:t>
      </w:r>
      <w:r w:rsidRPr="00F7226D">
        <w:rPr>
          <w:rFonts w:ascii="Palatino Linotype" w:hAnsi="Palatino Linotype"/>
        </w:rPr>
        <w:t>párrafos vigésimo, vigésimo primero y vigésimo segundo fracciones IV y V</w:t>
      </w:r>
      <w:r w:rsidRPr="00F7226D">
        <w:rPr>
          <w:rFonts w:ascii="Palatino Linotype" w:hAnsi="Palatino Linotype" w:cs="Arial"/>
        </w:rPr>
        <w:t xml:space="preserve"> de la Constitución Política del Estado </w:t>
      </w:r>
      <w:r w:rsidRPr="00F7226D">
        <w:rPr>
          <w:rFonts w:ascii="Palatino Linotype" w:hAnsi="Palatino Linotype" w:cs="Arial"/>
        </w:rPr>
        <w:lastRenderedPageBreak/>
        <w:t xml:space="preserve">Libre y Soberano de México; </w:t>
      </w:r>
      <w:r w:rsidRPr="00F7226D">
        <w:rPr>
          <w:rFonts w:ascii="Palatino Linotype" w:hAnsi="Palatino Linotype"/>
        </w:rPr>
        <w:t xml:space="preserve">2 fracción II, </w:t>
      </w:r>
      <w:r w:rsidRPr="00F7226D">
        <w:rPr>
          <w:rFonts w:ascii="Palatino Linotype" w:hAnsi="Palatino Linotype" w:cs="Arial"/>
          <w:lang w:val="es-ES_tradnl"/>
        </w:rPr>
        <w:t>29</w:t>
      </w:r>
      <w:r w:rsidRPr="00F7226D">
        <w:rPr>
          <w:rFonts w:ascii="Palatino Linotype" w:hAnsi="Palatino Linotype"/>
        </w:rPr>
        <w:t>, 36 fracciones I y II, 176, 178, 179, 181, 185 fracción I, 186 y 188</w:t>
      </w:r>
      <w:r w:rsidRPr="00F7226D">
        <w:rPr>
          <w:rFonts w:ascii="Palatino Linotype" w:hAnsi="Palatino Linotype" w:cs="Arial"/>
        </w:rPr>
        <w:t xml:space="preserve"> de la Ley de Transparencia y Acceso a la Información Pública del Estado de México y Municipios, este Pleno:</w:t>
      </w:r>
    </w:p>
    <w:p w:rsidR="00021A8E" w:rsidRPr="00F7226D" w:rsidRDefault="00021A8E" w:rsidP="00021A8E">
      <w:pPr>
        <w:spacing w:before="240" w:after="240" w:line="360" w:lineRule="auto"/>
        <w:jc w:val="center"/>
        <w:rPr>
          <w:rFonts w:ascii="Palatino Linotype" w:hAnsi="Palatino Linotype"/>
          <w:b/>
          <w:sz w:val="28"/>
        </w:rPr>
      </w:pPr>
      <w:r w:rsidRPr="00F7226D">
        <w:rPr>
          <w:rFonts w:ascii="Palatino Linotype" w:hAnsi="Palatino Linotype"/>
          <w:b/>
          <w:sz w:val="28"/>
        </w:rPr>
        <w:t>R E S U E L V E</w:t>
      </w:r>
    </w:p>
    <w:p w:rsidR="00021A8E" w:rsidRPr="00F7226D" w:rsidRDefault="00021A8E" w:rsidP="00021A8E">
      <w:pPr>
        <w:spacing w:line="360" w:lineRule="auto"/>
        <w:jc w:val="both"/>
        <w:rPr>
          <w:rFonts w:ascii="Palatino Linotype" w:hAnsi="Palatino Linotype" w:cs="Arial"/>
          <w:lang w:val="es-MX"/>
        </w:rPr>
      </w:pPr>
      <w:r w:rsidRPr="00F7226D">
        <w:rPr>
          <w:rFonts w:ascii="Palatino Linotype" w:hAnsi="Palatino Linotype" w:cs="Arial"/>
          <w:b/>
          <w:color w:val="000000" w:themeColor="text1"/>
          <w:sz w:val="28"/>
        </w:rPr>
        <w:t xml:space="preserve">PRIMERO. </w:t>
      </w:r>
      <w:r w:rsidRPr="00F7226D">
        <w:rPr>
          <w:rFonts w:ascii="Palatino Linotype" w:hAnsi="Palatino Linotype" w:cs="Arial"/>
        </w:rPr>
        <w:t xml:space="preserve">Resultan </w:t>
      </w:r>
      <w:r w:rsidR="00944BC5" w:rsidRPr="00F7226D">
        <w:rPr>
          <w:rFonts w:ascii="Palatino Linotype" w:hAnsi="Palatino Linotype" w:cs="Arial"/>
          <w:b/>
        </w:rPr>
        <w:t>parcialmente</w:t>
      </w:r>
      <w:r w:rsidR="00944BC5" w:rsidRPr="00F7226D">
        <w:rPr>
          <w:rFonts w:ascii="Palatino Linotype" w:hAnsi="Palatino Linotype" w:cs="Arial"/>
        </w:rPr>
        <w:t xml:space="preserve"> </w:t>
      </w:r>
      <w:r w:rsidRPr="00F7226D">
        <w:rPr>
          <w:rFonts w:ascii="Palatino Linotype" w:hAnsi="Palatino Linotype" w:cs="Arial"/>
          <w:b/>
        </w:rPr>
        <w:t>fundadas</w:t>
      </w:r>
      <w:r w:rsidRPr="00F7226D">
        <w:rPr>
          <w:rFonts w:ascii="Palatino Linotype" w:hAnsi="Palatino Linotype" w:cs="Arial"/>
        </w:rPr>
        <w:t xml:space="preserve"> las razones o motivos de inconformidad planteadas por </w:t>
      </w:r>
      <w:r w:rsidR="00110270" w:rsidRPr="00F7226D">
        <w:rPr>
          <w:rFonts w:ascii="Palatino Linotype" w:hAnsi="Palatino Linotype" w:cs="Arial"/>
          <w:b/>
        </w:rPr>
        <w:t>EL</w:t>
      </w:r>
      <w:r w:rsidRPr="00F7226D">
        <w:rPr>
          <w:rFonts w:ascii="Palatino Linotype" w:hAnsi="Palatino Linotype" w:cs="Arial"/>
          <w:b/>
        </w:rPr>
        <w:t xml:space="preserve"> RECURRENTE</w:t>
      </w:r>
      <w:r w:rsidRPr="00F7226D">
        <w:rPr>
          <w:rFonts w:ascii="Palatino Linotype" w:hAnsi="Palatino Linotype" w:cs="Arial"/>
        </w:rPr>
        <w:t xml:space="preserve"> en </w:t>
      </w:r>
      <w:r w:rsidR="00614AE8" w:rsidRPr="00F7226D">
        <w:rPr>
          <w:rFonts w:ascii="Palatino Linotype" w:hAnsi="Palatino Linotype" w:cs="Arial"/>
        </w:rPr>
        <w:t>el</w:t>
      </w:r>
      <w:r w:rsidRPr="00F7226D">
        <w:rPr>
          <w:rFonts w:ascii="Palatino Linotype" w:hAnsi="Palatino Linotype" w:cs="Arial"/>
        </w:rPr>
        <w:t xml:space="preserve"> recurso de revisión </w:t>
      </w:r>
      <w:r w:rsidRPr="00F7226D">
        <w:rPr>
          <w:rFonts w:ascii="Palatino Linotype" w:hAnsi="Palatino Linotype" w:cs="Arial"/>
          <w:b/>
        </w:rPr>
        <w:t>0</w:t>
      </w:r>
      <w:r w:rsidR="000A146C" w:rsidRPr="00F7226D">
        <w:rPr>
          <w:rFonts w:ascii="Palatino Linotype" w:hAnsi="Palatino Linotype" w:cs="Arial"/>
          <w:b/>
        </w:rPr>
        <w:t>4</w:t>
      </w:r>
      <w:r w:rsidR="00944BC5" w:rsidRPr="00F7226D">
        <w:rPr>
          <w:rFonts w:ascii="Palatino Linotype" w:hAnsi="Palatino Linotype" w:cs="Arial"/>
          <w:b/>
        </w:rPr>
        <w:t>83</w:t>
      </w:r>
      <w:r w:rsidR="00110270" w:rsidRPr="00F7226D">
        <w:rPr>
          <w:rFonts w:ascii="Palatino Linotype" w:hAnsi="Palatino Linotype" w:cs="Arial"/>
          <w:b/>
        </w:rPr>
        <w:t>7</w:t>
      </w:r>
      <w:r w:rsidRPr="00F7226D">
        <w:rPr>
          <w:rFonts w:ascii="Palatino Linotype" w:hAnsi="Palatino Linotype" w:cs="Arial"/>
          <w:b/>
        </w:rPr>
        <w:t xml:space="preserve">/INFOEM/IP/RR/2018 </w:t>
      </w:r>
      <w:r w:rsidRPr="00F7226D">
        <w:rPr>
          <w:rFonts w:ascii="Palatino Linotype" w:hAnsi="Palatino Linotype" w:cs="Arial"/>
          <w:lang w:val="es-MX"/>
        </w:rPr>
        <w:t xml:space="preserve">en términos del Considerando </w:t>
      </w:r>
      <w:r w:rsidRPr="00F7226D">
        <w:rPr>
          <w:rFonts w:ascii="Palatino Linotype" w:hAnsi="Palatino Linotype" w:cs="Arial"/>
          <w:b/>
          <w:lang w:val="es-MX"/>
        </w:rPr>
        <w:t>QUINTO</w:t>
      </w:r>
      <w:r w:rsidRPr="00F7226D">
        <w:rPr>
          <w:rFonts w:ascii="Palatino Linotype" w:hAnsi="Palatino Linotype" w:cs="Arial"/>
          <w:lang w:val="es-MX"/>
        </w:rPr>
        <w:t xml:space="preserve"> de esta Resolución.</w:t>
      </w:r>
    </w:p>
    <w:p w:rsidR="00021A8E" w:rsidRPr="00F7226D" w:rsidRDefault="00021A8E" w:rsidP="00021A8E">
      <w:pPr>
        <w:spacing w:line="360" w:lineRule="auto"/>
        <w:jc w:val="both"/>
        <w:rPr>
          <w:rFonts w:ascii="Palatino Linotype" w:hAnsi="Palatino Linotype" w:cs="Arial"/>
          <w:b/>
          <w:color w:val="000000" w:themeColor="text1"/>
          <w:sz w:val="28"/>
        </w:rPr>
      </w:pPr>
    </w:p>
    <w:p w:rsidR="00021A8E" w:rsidRPr="00F7226D" w:rsidRDefault="00021A8E" w:rsidP="00021A8E">
      <w:pPr>
        <w:spacing w:line="360" w:lineRule="auto"/>
        <w:jc w:val="both"/>
        <w:rPr>
          <w:rFonts w:ascii="Palatino Linotype" w:hAnsi="Palatino Linotype" w:cs="Arial"/>
        </w:rPr>
      </w:pPr>
      <w:r w:rsidRPr="00F7226D">
        <w:rPr>
          <w:rFonts w:ascii="Palatino Linotype" w:hAnsi="Palatino Linotype" w:cs="Arial"/>
          <w:b/>
          <w:color w:val="000000" w:themeColor="text1"/>
          <w:sz w:val="28"/>
        </w:rPr>
        <w:t>SEGUNDO</w:t>
      </w:r>
      <w:r w:rsidRPr="00F7226D">
        <w:rPr>
          <w:rFonts w:ascii="Palatino Linotype" w:hAnsi="Palatino Linotype" w:cs="Arial"/>
          <w:color w:val="000000" w:themeColor="text1"/>
          <w:sz w:val="28"/>
        </w:rPr>
        <w:t xml:space="preserve">. </w:t>
      </w:r>
      <w:r w:rsidR="00ED00C8" w:rsidRPr="00F7226D">
        <w:rPr>
          <w:rFonts w:ascii="Palatino Linotype" w:eastAsia="Calibri" w:hAnsi="Palatino Linotype" w:cs="Arial"/>
          <w:bCs/>
        </w:rPr>
        <w:t xml:space="preserve">Se </w:t>
      </w:r>
      <w:r w:rsidR="00944BC5" w:rsidRPr="00F7226D">
        <w:rPr>
          <w:rFonts w:ascii="Palatino Linotype" w:eastAsia="Calibri" w:hAnsi="Palatino Linotype" w:cs="Arial"/>
          <w:b/>
          <w:bCs/>
        </w:rPr>
        <w:t>MODIFICA</w:t>
      </w:r>
      <w:r w:rsidR="00614AE8" w:rsidRPr="00F7226D">
        <w:rPr>
          <w:rFonts w:ascii="Palatino Linotype" w:eastAsia="Calibri" w:hAnsi="Palatino Linotype" w:cs="Arial"/>
          <w:bCs/>
        </w:rPr>
        <w:t xml:space="preserve"> la respuesta</w:t>
      </w:r>
      <w:r w:rsidR="00B6069B" w:rsidRPr="00F7226D">
        <w:rPr>
          <w:rFonts w:ascii="Palatino Linotype" w:eastAsia="Calibri" w:hAnsi="Palatino Linotype" w:cs="Arial"/>
          <w:bCs/>
        </w:rPr>
        <w:t xml:space="preserve"> y se </w:t>
      </w:r>
      <w:r w:rsidR="009F7A06" w:rsidRPr="00F7226D">
        <w:rPr>
          <w:rFonts w:ascii="Palatino Linotype" w:eastAsia="Calibri" w:hAnsi="Palatino Linotype" w:cs="Arial"/>
          <w:b/>
          <w:bCs/>
        </w:rPr>
        <w:t>ordena</w:t>
      </w:r>
      <w:r w:rsidR="009F7A06" w:rsidRPr="00F7226D">
        <w:rPr>
          <w:rFonts w:ascii="Palatino Linotype" w:eastAsia="Calibri" w:hAnsi="Palatino Linotype" w:cs="Arial"/>
          <w:bCs/>
        </w:rPr>
        <w:t xml:space="preserve"> </w:t>
      </w:r>
      <w:r w:rsidR="00ED00C8" w:rsidRPr="00F7226D">
        <w:rPr>
          <w:rFonts w:ascii="Palatino Linotype" w:eastAsia="Calibri" w:hAnsi="Palatino Linotype" w:cs="Arial"/>
          <w:bCs/>
        </w:rPr>
        <w:t xml:space="preserve">al </w:t>
      </w:r>
      <w:r w:rsidR="00ED00C8" w:rsidRPr="00F7226D">
        <w:rPr>
          <w:rFonts w:ascii="Palatino Linotype" w:eastAsia="Calibri" w:hAnsi="Palatino Linotype" w:cs="Arial"/>
          <w:b/>
          <w:bCs/>
        </w:rPr>
        <w:t>SUJETO OBLIGADO</w:t>
      </w:r>
      <w:r w:rsidR="00ED00C8" w:rsidRPr="00F7226D">
        <w:rPr>
          <w:rFonts w:ascii="Palatino Linotype" w:eastAsia="Calibri" w:hAnsi="Palatino Linotype" w:cs="Arial"/>
          <w:bCs/>
        </w:rPr>
        <w:t xml:space="preserve"> atienda la solicitud de acceso a la información pública </w:t>
      </w:r>
      <w:r w:rsidR="00787B20" w:rsidRPr="00F7226D">
        <w:rPr>
          <w:rFonts w:ascii="Palatino Linotype" w:hAnsi="Palatino Linotype"/>
          <w:b/>
          <w:bCs/>
        </w:rPr>
        <w:t xml:space="preserve">00178/IMIEM/IP/2018 </w:t>
      </w:r>
      <w:r w:rsidR="00ED00C8" w:rsidRPr="00F7226D">
        <w:rPr>
          <w:rFonts w:ascii="Palatino Linotype" w:hAnsi="Palatino Linotype"/>
          <w:bCs/>
        </w:rPr>
        <w:t>y</w:t>
      </w:r>
      <w:r w:rsidR="009F7A06" w:rsidRPr="00F7226D">
        <w:rPr>
          <w:rFonts w:ascii="Palatino Linotype" w:hAnsi="Palatino Linotype"/>
          <w:bCs/>
        </w:rPr>
        <w:t xml:space="preserve"> </w:t>
      </w:r>
      <w:r w:rsidR="00ED00C8" w:rsidRPr="00F7226D">
        <w:rPr>
          <w:rFonts w:ascii="Palatino Linotype" w:eastAsia="Calibri" w:hAnsi="Palatino Linotype" w:cs="Arial"/>
          <w:bCs/>
        </w:rPr>
        <w:t xml:space="preserve">en términos del Considerando </w:t>
      </w:r>
      <w:r w:rsidR="00ED00C8" w:rsidRPr="00F7226D">
        <w:rPr>
          <w:rFonts w:ascii="Palatino Linotype" w:eastAsia="Calibri" w:hAnsi="Palatino Linotype" w:cs="Arial"/>
          <w:b/>
          <w:bCs/>
        </w:rPr>
        <w:t>QUINTO</w:t>
      </w:r>
      <w:r w:rsidR="00613AE8" w:rsidRPr="00F7226D">
        <w:rPr>
          <w:rFonts w:ascii="Palatino Linotype" w:eastAsia="Calibri" w:hAnsi="Palatino Linotype" w:cs="Arial"/>
          <w:bCs/>
        </w:rPr>
        <w:t xml:space="preserve">, </w:t>
      </w:r>
      <w:r w:rsidR="009F7A06" w:rsidRPr="00F7226D">
        <w:rPr>
          <w:rFonts w:ascii="Palatino Linotype" w:eastAsia="Calibri" w:hAnsi="Palatino Linotype" w:cs="Arial"/>
          <w:bCs/>
        </w:rPr>
        <w:t>permita la consulta directa</w:t>
      </w:r>
      <w:r w:rsidR="00F72A22" w:rsidRPr="00F7226D">
        <w:rPr>
          <w:rFonts w:ascii="Palatino Linotype" w:eastAsia="Calibri" w:hAnsi="Palatino Linotype" w:cs="Arial"/>
          <w:bCs/>
        </w:rPr>
        <w:t xml:space="preserve">, de ser procedente </w:t>
      </w:r>
      <w:r w:rsidR="009F7A06" w:rsidRPr="00F7226D">
        <w:rPr>
          <w:rFonts w:ascii="Palatino Linotype" w:eastAsia="Calibri" w:hAnsi="Palatino Linotype" w:cs="Arial"/>
          <w:bCs/>
        </w:rPr>
        <w:t xml:space="preserve"> </w:t>
      </w:r>
      <w:r w:rsidR="00F72A22" w:rsidRPr="00F7226D">
        <w:rPr>
          <w:rFonts w:ascii="Palatino Linotype" w:hAnsi="Palatino Linotype"/>
          <w:bCs/>
        </w:rPr>
        <w:t>en versión pública</w:t>
      </w:r>
      <w:r w:rsidR="00F72A22" w:rsidRPr="00F7226D">
        <w:rPr>
          <w:rFonts w:ascii="Palatino Linotype" w:hAnsi="Palatino Linotype" w:cs="Arial"/>
          <w:bCs/>
        </w:rPr>
        <w:t xml:space="preserve"> </w:t>
      </w:r>
      <w:r w:rsidR="00B6069B" w:rsidRPr="00F7226D">
        <w:rPr>
          <w:rFonts w:ascii="Palatino Linotype" w:hAnsi="Palatino Linotype" w:cs="Arial"/>
          <w:bCs/>
        </w:rPr>
        <w:t xml:space="preserve">de </w:t>
      </w:r>
      <w:r w:rsidRPr="00F7226D">
        <w:rPr>
          <w:rFonts w:ascii="Palatino Linotype" w:hAnsi="Palatino Linotype" w:cs="Arial"/>
        </w:rPr>
        <w:t xml:space="preserve">lo siguiente: </w:t>
      </w:r>
    </w:p>
    <w:p w:rsidR="00021A8E" w:rsidRPr="00F7226D" w:rsidRDefault="00021A8E" w:rsidP="00021A8E">
      <w:pPr>
        <w:spacing w:line="360" w:lineRule="auto"/>
        <w:jc w:val="both"/>
        <w:rPr>
          <w:rFonts w:ascii="Palatino Linotype" w:hAnsi="Palatino Linotype" w:cs="Arial"/>
        </w:rPr>
      </w:pPr>
    </w:p>
    <w:p w:rsidR="009F7A06" w:rsidRPr="00F7226D" w:rsidRDefault="00021A8E" w:rsidP="00F72A22">
      <w:pPr>
        <w:pStyle w:val="Prrafodelista"/>
        <w:ind w:left="851" w:right="899" w:hanging="142"/>
        <w:jc w:val="both"/>
        <w:rPr>
          <w:rFonts w:ascii="Palatino Linotype" w:hAnsi="Palatino Linotype" w:cs="Arial"/>
          <w:i/>
          <w:sz w:val="22"/>
          <w:szCs w:val="22"/>
        </w:rPr>
      </w:pPr>
      <w:r w:rsidRPr="00F7226D">
        <w:rPr>
          <w:rFonts w:ascii="Palatino Linotype" w:hAnsi="Palatino Linotype" w:cs="Arial"/>
          <w:i/>
          <w:sz w:val="22"/>
          <w:szCs w:val="22"/>
        </w:rPr>
        <w:t>“</w:t>
      </w:r>
      <w:r w:rsidR="009F7A06" w:rsidRPr="00F7226D">
        <w:rPr>
          <w:rFonts w:ascii="Palatino Linotype" w:hAnsi="Palatino Linotype" w:cs="Arial"/>
          <w:i/>
          <w:sz w:val="22"/>
          <w:szCs w:val="22"/>
        </w:rPr>
        <w:t>Los oficios, escritos y</w:t>
      </w:r>
      <w:r w:rsidR="00F532AF">
        <w:rPr>
          <w:rFonts w:ascii="Palatino Linotype" w:hAnsi="Palatino Linotype" w:cs="Arial"/>
          <w:i/>
          <w:sz w:val="22"/>
          <w:szCs w:val="22"/>
        </w:rPr>
        <w:t>/o</w:t>
      </w:r>
      <w:r w:rsidR="009F7A06" w:rsidRPr="00F7226D">
        <w:rPr>
          <w:rFonts w:ascii="Palatino Linotype" w:hAnsi="Palatino Linotype" w:cs="Arial"/>
          <w:i/>
          <w:sz w:val="22"/>
          <w:szCs w:val="22"/>
        </w:rPr>
        <w:t xml:space="preserve"> notas informativas generadas y recibidas por la Dirección de Administración y Finanzas del 5 de enero al 21 de noviembre de 2018.</w:t>
      </w:r>
    </w:p>
    <w:p w:rsidR="00F72A22" w:rsidRPr="00F7226D" w:rsidRDefault="00F72A22" w:rsidP="00F72A22">
      <w:pPr>
        <w:pStyle w:val="Prrafodelista"/>
        <w:ind w:left="851" w:right="899"/>
        <w:jc w:val="both"/>
        <w:rPr>
          <w:rFonts w:ascii="Palatino Linotype" w:hAnsi="Palatino Linotype" w:cs="Arial"/>
          <w:i/>
          <w:sz w:val="22"/>
          <w:szCs w:val="22"/>
          <w:lang w:eastAsia="es-MX"/>
        </w:rPr>
      </w:pPr>
    </w:p>
    <w:p w:rsidR="00F72A22" w:rsidRPr="00F7226D" w:rsidRDefault="00F72A22" w:rsidP="00F72A22">
      <w:pPr>
        <w:pStyle w:val="Prrafodelista"/>
        <w:ind w:left="851" w:right="899"/>
        <w:jc w:val="both"/>
        <w:rPr>
          <w:rFonts w:ascii="Palatino Linotype" w:hAnsi="Palatino Linotype" w:cs="Arial"/>
          <w:i/>
          <w:sz w:val="22"/>
          <w:szCs w:val="22"/>
        </w:rPr>
      </w:pPr>
      <w:r w:rsidRPr="00F7226D">
        <w:rPr>
          <w:rFonts w:ascii="Palatino Linotype" w:hAnsi="Palatino Linotype" w:cs="Arial"/>
          <w:i/>
          <w:sz w:val="22"/>
          <w:szCs w:val="22"/>
          <w:lang w:eastAsia="es-MX"/>
        </w:rPr>
        <w:t>Debiendo</w:t>
      </w:r>
      <w:r w:rsidRPr="00F7226D">
        <w:rPr>
          <w:rFonts w:ascii="Palatino Linotype" w:hAnsi="Palatino Linotype" w:cs="Arial"/>
          <w:i/>
          <w:sz w:val="22"/>
          <w:szCs w:val="22"/>
        </w:rPr>
        <w:t xml:space="preserve"> notificar al</w:t>
      </w:r>
      <w:r w:rsidRPr="00F7226D">
        <w:rPr>
          <w:rFonts w:ascii="Palatino Linotype" w:hAnsi="Palatino Linotype" w:cs="Arial"/>
          <w:b/>
          <w:i/>
          <w:sz w:val="22"/>
          <w:szCs w:val="22"/>
        </w:rPr>
        <w:t xml:space="preserve"> RECURRENTE</w:t>
      </w:r>
      <w:r w:rsidRPr="00F7226D">
        <w:rPr>
          <w:rFonts w:ascii="Palatino Linotype" w:hAnsi="Palatino Linotype" w:cs="Arial"/>
          <w:i/>
          <w:sz w:val="22"/>
          <w:szCs w:val="22"/>
        </w:rPr>
        <w:t xml:space="preserve"> el Acuerdo de Clasificación de la información que emita en su caso el Comité de Transparencia con motivo de la versión pública.</w:t>
      </w:r>
    </w:p>
    <w:p w:rsidR="00F72A22" w:rsidRPr="00F7226D" w:rsidRDefault="00F72A22" w:rsidP="00F72A22">
      <w:pPr>
        <w:pStyle w:val="Prrafodelista"/>
        <w:ind w:left="851" w:right="899" w:hanging="142"/>
        <w:jc w:val="both"/>
        <w:rPr>
          <w:rFonts w:ascii="Palatino Linotype" w:hAnsi="Palatino Linotype" w:cs="Arial"/>
          <w:i/>
          <w:sz w:val="22"/>
          <w:szCs w:val="22"/>
        </w:rPr>
      </w:pPr>
    </w:p>
    <w:p w:rsidR="009F7A06" w:rsidRPr="00F7226D" w:rsidRDefault="00F72A22" w:rsidP="00F72A22">
      <w:pPr>
        <w:pStyle w:val="Prrafodelista"/>
        <w:ind w:left="851" w:right="899"/>
        <w:jc w:val="both"/>
        <w:rPr>
          <w:rFonts w:ascii="Palatino Linotype" w:hAnsi="Palatino Linotype"/>
          <w:i/>
          <w:color w:val="000000"/>
          <w:sz w:val="22"/>
          <w:szCs w:val="22"/>
        </w:rPr>
      </w:pPr>
      <w:r w:rsidRPr="00F7226D">
        <w:rPr>
          <w:rFonts w:ascii="Palatino Linotype" w:hAnsi="Palatino Linotype" w:cs="Arial"/>
          <w:i/>
          <w:sz w:val="22"/>
          <w:szCs w:val="22"/>
        </w:rPr>
        <w:t xml:space="preserve">A efecto de dar cumplimiento a lo anterior, </w:t>
      </w:r>
      <w:r w:rsidRPr="00F7226D">
        <w:rPr>
          <w:rFonts w:ascii="Palatino Linotype" w:hAnsi="Palatino Linotype" w:cs="Arial"/>
          <w:b/>
          <w:i/>
          <w:sz w:val="22"/>
          <w:szCs w:val="22"/>
        </w:rPr>
        <w:t>EL SUJETO OBLIGADO</w:t>
      </w:r>
      <w:r w:rsidRPr="00F7226D">
        <w:rPr>
          <w:rFonts w:ascii="Palatino Linotype" w:hAnsi="Palatino Linotype" w:cs="Arial"/>
          <w:i/>
          <w:sz w:val="22"/>
          <w:szCs w:val="22"/>
        </w:rPr>
        <w:t xml:space="preserve"> deberá indicar e</w:t>
      </w:r>
      <w:r w:rsidR="009F7A06" w:rsidRPr="00F7226D">
        <w:rPr>
          <w:rFonts w:ascii="Palatino Linotype" w:hAnsi="Palatino Linotype" w:cs="Arial"/>
          <w:i/>
          <w:sz w:val="22"/>
          <w:szCs w:val="22"/>
        </w:rPr>
        <w:t>l</w:t>
      </w:r>
      <w:r w:rsidR="00787B20" w:rsidRPr="00F7226D">
        <w:rPr>
          <w:rFonts w:ascii="Palatino Linotype" w:hAnsi="Palatino Linotype" w:cs="Arial"/>
          <w:i/>
          <w:sz w:val="22"/>
          <w:szCs w:val="22"/>
        </w:rPr>
        <w:t xml:space="preserve"> </w:t>
      </w:r>
      <w:r w:rsidR="00787B20" w:rsidRPr="00F7226D">
        <w:rPr>
          <w:rFonts w:ascii="Palatino Linotype" w:hAnsi="Palatino Linotype"/>
          <w:i/>
          <w:color w:val="000000"/>
          <w:sz w:val="22"/>
          <w:szCs w:val="22"/>
        </w:rPr>
        <w:t xml:space="preserve">lugar, días y horas hábiles en donde se permitirá el acceso a la información; así como, el servidor público que atenderá </w:t>
      </w:r>
      <w:r w:rsidRPr="00F7226D">
        <w:rPr>
          <w:rFonts w:ascii="Palatino Linotype" w:hAnsi="Palatino Linotype"/>
          <w:i/>
          <w:color w:val="000000"/>
          <w:sz w:val="22"/>
          <w:szCs w:val="22"/>
        </w:rPr>
        <w:t xml:space="preserve">al </w:t>
      </w:r>
      <w:r w:rsidRPr="00F7226D">
        <w:rPr>
          <w:rFonts w:ascii="Palatino Linotype" w:hAnsi="Palatino Linotype"/>
          <w:b/>
          <w:i/>
          <w:color w:val="000000"/>
          <w:sz w:val="22"/>
          <w:szCs w:val="22"/>
        </w:rPr>
        <w:t>RECURRENTE</w:t>
      </w:r>
      <w:r w:rsidR="009F7A06" w:rsidRPr="00F7226D">
        <w:rPr>
          <w:rFonts w:ascii="Palatino Linotype" w:hAnsi="Palatino Linotype"/>
          <w:i/>
          <w:color w:val="000000"/>
          <w:sz w:val="22"/>
          <w:szCs w:val="22"/>
        </w:rPr>
        <w:t>.</w:t>
      </w:r>
    </w:p>
    <w:p w:rsidR="009F7A06" w:rsidRPr="00F7226D" w:rsidRDefault="009F7A06" w:rsidP="00F72A22">
      <w:pPr>
        <w:pStyle w:val="Prrafodelista"/>
        <w:ind w:left="851" w:right="899"/>
        <w:jc w:val="both"/>
        <w:rPr>
          <w:rFonts w:ascii="Palatino Linotype" w:eastAsia="Arial Unicode MS" w:hAnsi="Palatino Linotype" w:cs="Arial"/>
          <w:i/>
          <w:sz w:val="22"/>
          <w:szCs w:val="22"/>
        </w:rPr>
      </w:pPr>
    </w:p>
    <w:p w:rsidR="00F72A22" w:rsidRPr="00F7226D" w:rsidRDefault="00B02BB4" w:rsidP="00F72A22">
      <w:pPr>
        <w:pStyle w:val="Prrafodelista"/>
        <w:ind w:left="851" w:right="899"/>
        <w:jc w:val="both"/>
        <w:rPr>
          <w:rFonts w:ascii="Palatino Linotype" w:hAnsi="Palatino Linotype"/>
          <w:i/>
          <w:iCs/>
          <w:color w:val="222222"/>
          <w:sz w:val="22"/>
          <w:szCs w:val="22"/>
          <w:shd w:val="clear" w:color="auto" w:fill="FFFFFF"/>
        </w:rPr>
      </w:pPr>
      <w:r w:rsidRPr="00F7226D">
        <w:rPr>
          <w:rFonts w:ascii="Palatino Linotype" w:hAnsi="Palatino Linotype"/>
          <w:i/>
          <w:iCs/>
          <w:color w:val="222222"/>
          <w:sz w:val="22"/>
          <w:szCs w:val="22"/>
          <w:shd w:val="clear" w:color="auto" w:fill="FFFFFF"/>
        </w:rPr>
        <w:t>Para el caso de que, parte de la información solicitada encuadre con alguna causal del artículo 140 de la ley de la materia, deberá elaborar un Acuerdo de Clasificación que apruebe el Comité de Transparencia, en el que funde y motive la clasificación de dicha información como reservada</w:t>
      </w:r>
      <w:r w:rsidR="00F72A22" w:rsidRPr="00F7226D">
        <w:rPr>
          <w:rFonts w:ascii="Palatino Linotype" w:hAnsi="Palatino Linotype"/>
          <w:i/>
          <w:iCs/>
          <w:color w:val="222222"/>
          <w:sz w:val="22"/>
          <w:szCs w:val="22"/>
          <w:shd w:val="clear" w:color="auto" w:fill="FFFFFF"/>
        </w:rPr>
        <w:t xml:space="preserve"> en su totalidad</w:t>
      </w:r>
      <w:r w:rsidRPr="00F7226D">
        <w:rPr>
          <w:rFonts w:ascii="Palatino Linotype" w:hAnsi="Palatino Linotype"/>
          <w:i/>
          <w:iCs/>
          <w:color w:val="222222"/>
          <w:sz w:val="22"/>
          <w:szCs w:val="22"/>
          <w:shd w:val="clear" w:color="auto" w:fill="FFFFFF"/>
        </w:rPr>
        <w:t xml:space="preserve">, en términos de los artículos 129 </w:t>
      </w:r>
      <w:r w:rsidRPr="00F7226D">
        <w:rPr>
          <w:rFonts w:ascii="Palatino Linotype" w:hAnsi="Palatino Linotype"/>
          <w:i/>
          <w:iCs/>
          <w:color w:val="222222"/>
          <w:sz w:val="22"/>
          <w:szCs w:val="22"/>
          <w:shd w:val="clear" w:color="auto" w:fill="FFFFFF"/>
        </w:rPr>
        <w:lastRenderedPageBreak/>
        <w:t>y 141 de la citada Ley de la Transparencia, debiendo notificarlo al </w:t>
      </w:r>
      <w:r w:rsidRPr="00F7226D">
        <w:rPr>
          <w:rFonts w:ascii="Palatino Linotype" w:hAnsi="Palatino Linotype"/>
          <w:b/>
          <w:bCs/>
          <w:i/>
          <w:iCs/>
          <w:color w:val="222222"/>
          <w:sz w:val="22"/>
          <w:szCs w:val="22"/>
          <w:shd w:val="clear" w:color="auto" w:fill="FFFFFF"/>
        </w:rPr>
        <w:t>RECURRENTE</w:t>
      </w:r>
      <w:r w:rsidRPr="00F7226D">
        <w:rPr>
          <w:rFonts w:ascii="Palatino Linotype" w:hAnsi="Palatino Linotype"/>
          <w:i/>
          <w:iCs/>
          <w:color w:val="222222"/>
          <w:sz w:val="22"/>
          <w:szCs w:val="22"/>
          <w:shd w:val="clear" w:color="auto" w:fill="FFFFFF"/>
        </w:rPr>
        <w:t> al momento de dar cumplimiento a la presente resolución.</w:t>
      </w:r>
      <w:r w:rsidR="00F72A22" w:rsidRPr="00F7226D">
        <w:rPr>
          <w:rFonts w:ascii="Palatino Linotype" w:hAnsi="Palatino Linotype"/>
          <w:bCs/>
          <w:i/>
          <w:color w:val="000000" w:themeColor="text1"/>
          <w:sz w:val="22"/>
          <w:szCs w:val="22"/>
        </w:rPr>
        <w:t>”</w:t>
      </w:r>
    </w:p>
    <w:p w:rsidR="005936BF" w:rsidRPr="00F7226D" w:rsidRDefault="005936BF" w:rsidP="000A146C">
      <w:pPr>
        <w:pStyle w:val="Prrafodelista"/>
        <w:spacing w:line="276" w:lineRule="auto"/>
        <w:ind w:left="851" w:right="899"/>
        <w:jc w:val="both"/>
        <w:rPr>
          <w:rFonts w:ascii="Palatino Linotype" w:hAnsi="Palatino Linotype" w:cs="Arial"/>
          <w:i/>
          <w:sz w:val="22"/>
          <w:szCs w:val="22"/>
        </w:rPr>
      </w:pPr>
    </w:p>
    <w:p w:rsidR="00021A8E" w:rsidRPr="00F7226D" w:rsidRDefault="00C5608E" w:rsidP="00021A8E">
      <w:pPr>
        <w:spacing w:before="240" w:after="240" w:line="360" w:lineRule="auto"/>
        <w:jc w:val="both"/>
        <w:rPr>
          <w:color w:val="222222"/>
          <w:lang w:eastAsia="es-MX"/>
        </w:rPr>
      </w:pPr>
      <w:r w:rsidRPr="00F7226D">
        <w:rPr>
          <w:rFonts w:ascii="Palatino Linotype" w:hAnsi="Palatino Linotype" w:cs="Arial"/>
          <w:b/>
          <w:color w:val="000000" w:themeColor="text1"/>
          <w:sz w:val="28"/>
          <w:szCs w:val="28"/>
        </w:rPr>
        <w:t>TERCER</w:t>
      </w:r>
      <w:r w:rsidR="00021A8E" w:rsidRPr="00F7226D">
        <w:rPr>
          <w:rFonts w:ascii="Palatino Linotype" w:hAnsi="Palatino Linotype" w:cs="Arial"/>
          <w:b/>
          <w:color w:val="000000" w:themeColor="text1"/>
          <w:sz w:val="28"/>
          <w:szCs w:val="28"/>
        </w:rPr>
        <w:t xml:space="preserve">O. </w:t>
      </w:r>
      <w:r w:rsidR="00021A8E" w:rsidRPr="00F7226D">
        <w:rPr>
          <w:rFonts w:ascii="Palatino Linotype" w:hAnsi="Palatino Linotype"/>
          <w:b/>
          <w:bCs/>
          <w:color w:val="222222"/>
          <w:lang w:eastAsia="es-MX"/>
        </w:rPr>
        <w:t>Notifíquese</w:t>
      </w:r>
      <w:r w:rsidR="00021A8E" w:rsidRPr="00F7226D">
        <w:rPr>
          <w:rFonts w:ascii="Palatino Linotype" w:hAnsi="Palatino Linotype"/>
          <w:color w:val="222222"/>
          <w:lang w:eastAsia="es-MX"/>
        </w:rPr>
        <w:t> </w:t>
      </w:r>
      <w:r w:rsidR="00021A8E" w:rsidRPr="00F7226D">
        <w:rPr>
          <w:rFonts w:ascii="Palatino Linotype" w:hAnsi="Palatino Linotype"/>
          <w:color w:val="222222"/>
          <w:shd w:val="clear" w:color="auto" w:fill="FFFFFF"/>
          <w:lang w:eastAsia="es-MX"/>
        </w:rPr>
        <w:t>al Titular de la Unidad de Transparencia, para que conforme a los artículos 186</w:t>
      </w:r>
      <w:r w:rsidR="00110270" w:rsidRPr="00F7226D">
        <w:rPr>
          <w:rFonts w:ascii="Palatino Linotype" w:hAnsi="Palatino Linotype"/>
          <w:color w:val="222222"/>
          <w:shd w:val="clear" w:color="auto" w:fill="FFFFFF"/>
          <w:lang w:eastAsia="es-MX"/>
        </w:rPr>
        <w:t>,</w:t>
      </w:r>
      <w:r w:rsidR="00021A8E" w:rsidRPr="00F7226D">
        <w:rPr>
          <w:rFonts w:ascii="Palatino Linotype" w:hAnsi="Palatino Linotype"/>
          <w:color w:val="222222"/>
          <w:shd w:val="clear" w:color="auto" w:fill="FFFFFF"/>
          <w:lang w:eastAsia="es-MX"/>
        </w:rPr>
        <w:t xml:space="preserve"> último párrafo y 189</w:t>
      </w:r>
      <w:r w:rsidR="00110270" w:rsidRPr="00F7226D">
        <w:rPr>
          <w:rFonts w:ascii="Palatino Linotype" w:hAnsi="Palatino Linotype"/>
          <w:color w:val="222222"/>
          <w:shd w:val="clear" w:color="auto" w:fill="FFFFFF"/>
          <w:lang w:eastAsia="es-MX"/>
        </w:rPr>
        <w:t>,</w:t>
      </w:r>
      <w:r w:rsidR="00021A8E" w:rsidRPr="00F7226D">
        <w:rPr>
          <w:rFonts w:ascii="Palatino Linotype" w:hAnsi="Palatino Linotype"/>
          <w:color w:val="222222"/>
          <w:shd w:val="clear" w:color="auto" w:fill="FFFFFF"/>
          <w:lang w:eastAsia="es-MX"/>
        </w:rPr>
        <w:t xml:space="preserve"> párrafo segundo de la Ley de Transparencia y Acceso a la Información Pública del Estado de México y Municipios, de cumplimiento a lo ordenado</w:t>
      </w:r>
      <w:r w:rsidR="00021A8E" w:rsidRPr="00F7226D">
        <w:rPr>
          <w:rFonts w:ascii="Palatino Linotype" w:hAnsi="Palatino Linotype"/>
          <w:color w:val="222222"/>
          <w:shd w:val="clear" w:color="auto" w:fill="FFFFFF"/>
        </w:rPr>
        <w:t xml:space="preserve"> en los recursos de revisión</w:t>
      </w:r>
      <w:r w:rsidR="00021A8E" w:rsidRPr="00F7226D">
        <w:rPr>
          <w:rFonts w:ascii="Palatino Linotype" w:hAnsi="Palatino Linotype" w:cs="Arial"/>
          <w:b/>
        </w:rPr>
        <w:t>,</w:t>
      </w:r>
      <w:r w:rsidR="00021A8E" w:rsidRPr="00F7226D">
        <w:rPr>
          <w:rFonts w:ascii="Palatino Linotype" w:hAnsi="Palatino Linotype"/>
          <w:color w:val="222222"/>
          <w:shd w:val="clear" w:color="auto" w:fill="FFFFFF"/>
          <w:lang w:eastAsia="es-MX"/>
        </w:rPr>
        <w:t xml:space="preserve"> dentro del plazo de diez días hábiles, debiendo informar a este Instituto en un plazo </w:t>
      </w:r>
      <w:r w:rsidR="00021A8E" w:rsidRPr="00F7226D">
        <w:rPr>
          <w:rFonts w:ascii="Palatino Linotype" w:hAnsi="Palatino Linotype"/>
          <w:color w:val="222222"/>
          <w:lang w:eastAsia="es-MX"/>
        </w:rPr>
        <w:t>de</w:t>
      </w:r>
      <w:r w:rsidR="00021A8E" w:rsidRPr="00F7226D">
        <w:rPr>
          <w:rFonts w:ascii="Palatino Linotype" w:hAnsi="Palatino Linotype"/>
          <w:color w:val="222222"/>
          <w:shd w:val="clear" w:color="auto" w:fill="FFFFFF"/>
          <w:lang w:eastAsia="es-MX"/>
        </w:rPr>
        <w:t> tres días hábiles siguientes sobre el cumplimiento dado a la presente resolución.</w:t>
      </w:r>
    </w:p>
    <w:p w:rsidR="00021A8E" w:rsidRPr="00F7226D" w:rsidRDefault="00C5608E" w:rsidP="00021A8E">
      <w:pPr>
        <w:spacing w:line="360" w:lineRule="auto"/>
        <w:jc w:val="both"/>
        <w:rPr>
          <w:rFonts w:ascii="Palatino Linotype" w:hAnsi="Palatino Linotype" w:cs="Arial"/>
          <w:b/>
        </w:rPr>
      </w:pPr>
      <w:r w:rsidRPr="00F7226D">
        <w:rPr>
          <w:rFonts w:ascii="Palatino Linotype" w:hAnsi="Palatino Linotype" w:cs="Arial"/>
          <w:b/>
          <w:sz w:val="28"/>
          <w:szCs w:val="28"/>
        </w:rPr>
        <w:t>CUARTO</w:t>
      </w:r>
      <w:r w:rsidR="00021A8E" w:rsidRPr="00F7226D">
        <w:rPr>
          <w:rFonts w:ascii="Palatino Linotype" w:hAnsi="Palatino Linotype" w:cs="Arial"/>
          <w:b/>
        </w:rPr>
        <w:t xml:space="preserve">. </w:t>
      </w:r>
      <w:r w:rsidR="00021A8E" w:rsidRPr="00F7226D">
        <w:rPr>
          <w:rFonts w:ascii="Palatino Linotype" w:eastAsiaTheme="minorEastAsia" w:hAnsi="Palatino Linotype"/>
          <w:b/>
          <w:color w:val="222222"/>
          <w:szCs w:val="17"/>
          <w:lang w:eastAsia="es-ES_tradnl"/>
        </w:rPr>
        <w:t>Notifíquese</w:t>
      </w:r>
      <w:r w:rsidR="00021A8E" w:rsidRPr="00F7226D">
        <w:rPr>
          <w:rFonts w:ascii="Palatino Linotype" w:eastAsiaTheme="minorEastAsia" w:hAnsi="Palatino Linotype"/>
          <w:color w:val="222222"/>
          <w:szCs w:val="17"/>
          <w:lang w:eastAsia="es-ES_tradnl"/>
        </w:rPr>
        <w:t xml:space="preserve"> a</w:t>
      </w:r>
      <w:r w:rsidR="00A266DE" w:rsidRPr="00F7226D">
        <w:rPr>
          <w:rFonts w:ascii="Palatino Linotype" w:eastAsiaTheme="minorEastAsia" w:hAnsi="Palatino Linotype"/>
          <w:color w:val="222222"/>
          <w:szCs w:val="17"/>
          <w:lang w:eastAsia="es-ES_tradnl"/>
        </w:rPr>
        <w:t>l</w:t>
      </w:r>
      <w:r w:rsidR="00021A8E" w:rsidRPr="00F7226D">
        <w:rPr>
          <w:rFonts w:ascii="Palatino Linotype" w:eastAsiaTheme="minorEastAsia" w:hAnsi="Palatino Linotype"/>
          <w:color w:val="222222"/>
          <w:szCs w:val="17"/>
          <w:lang w:eastAsia="es-ES_tradnl"/>
        </w:rPr>
        <w:t xml:space="preserve"> </w:t>
      </w:r>
      <w:r w:rsidR="00021A8E" w:rsidRPr="00F7226D">
        <w:rPr>
          <w:rFonts w:ascii="Palatino Linotype" w:eastAsiaTheme="minorEastAsia" w:hAnsi="Palatino Linotype"/>
          <w:b/>
          <w:color w:val="222222"/>
          <w:szCs w:val="17"/>
          <w:lang w:eastAsia="es-ES_tradnl"/>
        </w:rPr>
        <w:t>RECURRENTE</w:t>
      </w:r>
      <w:r w:rsidR="00021A8E" w:rsidRPr="00F7226D">
        <w:rPr>
          <w:rFonts w:ascii="Palatino Linotype" w:eastAsiaTheme="minorEastAsia" w:hAnsi="Palatino Linotype"/>
          <w:color w:val="222222"/>
          <w:szCs w:val="17"/>
          <w:lang w:eastAsia="es-ES_tradnl"/>
        </w:rPr>
        <w:t xml:space="preserve"> la presente resolución</w:t>
      </w:r>
      <w:r w:rsidR="00613AE8" w:rsidRPr="00F7226D">
        <w:rPr>
          <w:rFonts w:ascii="Palatino Linotype" w:eastAsiaTheme="minorEastAsia" w:hAnsi="Palatino Linotype"/>
          <w:color w:val="222222"/>
          <w:szCs w:val="17"/>
          <w:lang w:eastAsia="es-ES_tradnl"/>
        </w:rPr>
        <w:t>.</w:t>
      </w:r>
    </w:p>
    <w:p w:rsidR="00021A8E" w:rsidRPr="00F7226D" w:rsidRDefault="00021A8E" w:rsidP="00021A8E">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021A8E" w:rsidRDefault="00C5608E" w:rsidP="00021A8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F7226D">
        <w:rPr>
          <w:rFonts w:ascii="Palatino Linotype" w:hAnsi="Palatino Linotype" w:cs="Arial"/>
          <w:b/>
          <w:color w:val="000000" w:themeColor="text1"/>
          <w:sz w:val="28"/>
          <w:szCs w:val="28"/>
        </w:rPr>
        <w:t>QUINTO</w:t>
      </w:r>
      <w:r w:rsidR="00021A8E" w:rsidRPr="00F7226D">
        <w:rPr>
          <w:rFonts w:ascii="Palatino Linotype" w:hAnsi="Palatino Linotype" w:cs="Arial"/>
          <w:b/>
          <w:color w:val="000000" w:themeColor="text1"/>
          <w:sz w:val="28"/>
          <w:szCs w:val="28"/>
        </w:rPr>
        <w:t xml:space="preserve">. </w:t>
      </w:r>
      <w:r w:rsidR="00021A8E" w:rsidRPr="00F7226D">
        <w:rPr>
          <w:rFonts w:ascii="Palatino Linotype" w:eastAsiaTheme="minorEastAsia" w:hAnsi="Palatino Linotype"/>
          <w:b/>
          <w:color w:val="222222"/>
          <w:szCs w:val="17"/>
          <w:lang w:eastAsia="es-ES_tradnl"/>
        </w:rPr>
        <w:t>Hágase del conocimiento</w:t>
      </w:r>
      <w:r w:rsidR="00021A8E" w:rsidRPr="00F7226D">
        <w:rPr>
          <w:rFonts w:ascii="Palatino Linotype" w:eastAsiaTheme="minorEastAsia" w:hAnsi="Palatino Linotype"/>
          <w:color w:val="222222"/>
          <w:szCs w:val="17"/>
          <w:lang w:eastAsia="es-ES_tradnl"/>
        </w:rPr>
        <w:t xml:space="preserve"> a</w:t>
      </w:r>
      <w:r w:rsidR="00A266DE" w:rsidRPr="00F7226D">
        <w:rPr>
          <w:rFonts w:ascii="Palatino Linotype" w:eastAsiaTheme="minorEastAsia" w:hAnsi="Palatino Linotype"/>
          <w:color w:val="222222"/>
          <w:szCs w:val="17"/>
          <w:lang w:eastAsia="es-ES_tradnl"/>
        </w:rPr>
        <w:t>l</w:t>
      </w:r>
      <w:r w:rsidR="00021A8E" w:rsidRPr="00F7226D">
        <w:rPr>
          <w:rFonts w:ascii="Palatino Linotype" w:eastAsiaTheme="minorEastAsia" w:hAnsi="Palatino Linotype"/>
          <w:color w:val="222222"/>
          <w:szCs w:val="17"/>
          <w:lang w:eastAsia="es-ES_tradnl"/>
        </w:rPr>
        <w:t xml:space="preserve"> </w:t>
      </w:r>
      <w:r w:rsidR="00021A8E" w:rsidRPr="00F7226D">
        <w:rPr>
          <w:rFonts w:ascii="Palatino Linotype" w:eastAsiaTheme="minorEastAsia" w:hAnsi="Palatino Linotype"/>
          <w:b/>
          <w:color w:val="222222"/>
          <w:szCs w:val="17"/>
          <w:lang w:eastAsia="es-ES_tradnl"/>
        </w:rPr>
        <w:t>RECURRENTE</w:t>
      </w:r>
      <w:r w:rsidR="00021A8E" w:rsidRPr="00F7226D">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4D34CA" w:rsidRDefault="004D34CA" w:rsidP="004D34CA">
      <w:pPr>
        <w:spacing w:before="240" w:after="240" w:line="360" w:lineRule="auto"/>
        <w:ind w:right="49"/>
        <w:jc w:val="both"/>
        <w:rPr>
          <w:rFonts w:ascii="Palatino Linotype" w:hAnsi="Palatino Linotype" w:cs="Arial"/>
          <w:color w:val="000000" w:themeColor="text1"/>
        </w:rPr>
      </w:pPr>
      <w:r w:rsidRPr="004A0F21">
        <w:rPr>
          <w:rFonts w:ascii="Palatino Linotype" w:hAnsi="Palatino Linotype" w:cs="Arial"/>
          <w:color w:val="000000" w:themeColor="text1"/>
        </w:rPr>
        <w:t xml:space="preserve">ASÍ LO RESUELVE, POR </w:t>
      </w:r>
      <w:r w:rsidR="009E39E7">
        <w:rPr>
          <w:rFonts w:ascii="Palatino Linotype" w:hAnsi="Palatino Linotype" w:cs="Arial"/>
          <w:color w:val="000000" w:themeColor="text1"/>
        </w:rPr>
        <w:t xml:space="preserve">UNANIMIDAD </w:t>
      </w:r>
      <w:r w:rsidRPr="004A0F21">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ABAID YAPUR, </w:t>
      </w:r>
      <w:r w:rsidRPr="004A0F21">
        <w:rPr>
          <w:rFonts w:ascii="Palatino Linotype" w:hAnsi="Palatino Linotype"/>
          <w:color w:val="000000" w:themeColor="text1"/>
          <w:lang w:val="es-ES_tradnl"/>
        </w:rPr>
        <w:t>JOSÉ GUADALUPE LUNA HERNÁNDEZ</w:t>
      </w:r>
      <w:r w:rsidR="009E39E7">
        <w:rPr>
          <w:rFonts w:ascii="Palatino Linotype" w:hAnsi="Palatino Linotype"/>
          <w:color w:val="000000" w:themeColor="text1"/>
          <w:lang w:val="es-ES_tradnl"/>
        </w:rPr>
        <w:t xml:space="preserve"> EMITIENDO VOTO PARTICULAR</w:t>
      </w:r>
      <w:r>
        <w:rPr>
          <w:rFonts w:ascii="Palatino Linotype" w:hAnsi="Palatino Linotype"/>
          <w:color w:val="000000" w:themeColor="text1"/>
          <w:lang w:val="es-ES_tradnl"/>
        </w:rPr>
        <w:t>,</w:t>
      </w:r>
      <w:r w:rsidRPr="004A0F21">
        <w:rPr>
          <w:rFonts w:ascii="Palatino Linotype" w:hAnsi="Palatino Linotype"/>
          <w:color w:val="000000" w:themeColor="text1"/>
          <w:lang w:val="es-ES_tradnl"/>
        </w:rPr>
        <w:t xml:space="preserve"> </w:t>
      </w:r>
      <w:r w:rsidRPr="004A0F21">
        <w:rPr>
          <w:rFonts w:ascii="Palatino Linotype" w:hAnsi="Palatino Linotype" w:cs="Arial"/>
          <w:color w:val="000000" w:themeColor="text1"/>
        </w:rPr>
        <w:t xml:space="preserve">JAVIER MARTÍNEZ </w:t>
      </w:r>
      <w:r w:rsidR="009E39E7" w:rsidRPr="004A0F21">
        <w:rPr>
          <w:rFonts w:ascii="Palatino Linotype" w:hAnsi="Palatino Linotype" w:cs="Arial"/>
          <w:color w:val="000000" w:themeColor="text1"/>
        </w:rPr>
        <w:t>CRUZ</w:t>
      </w:r>
      <w:r w:rsidR="009E39E7">
        <w:rPr>
          <w:rFonts w:ascii="Palatino Linotype" w:hAnsi="Palatino Linotype" w:cs="Arial"/>
          <w:color w:val="000000" w:themeColor="text1"/>
        </w:rPr>
        <w:t xml:space="preserve"> Y LUIS GUSTAVO </w:t>
      </w:r>
      <w:r>
        <w:rPr>
          <w:rFonts w:ascii="Palatino Linotype" w:hAnsi="Palatino Linotype" w:cs="Arial"/>
          <w:color w:val="000000" w:themeColor="text1"/>
        </w:rPr>
        <w:t>PARRA NORIEGA</w:t>
      </w:r>
      <w:r w:rsidRPr="004A0F21">
        <w:rPr>
          <w:rFonts w:ascii="Palatino Linotype" w:hAnsi="Palatino Linotype" w:cs="Arial"/>
          <w:color w:val="000000" w:themeColor="text1"/>
        </w:rPr>
        <w:t xml:space="preserve">; EN LA </w:t>
      </w:r>
      <w:r w:rsidR="001164F4" w:rsidRPr="009E39E7">
        <w:rPr>
          <w:rFonts w:ascii="Palatino Linotype" w:hAnsi="Palatino Linotype" w:cs="Arial"/>
          <w:color w:val="000000" w:themeColor="text1"/>
        </w:rPr>
        <w:t>NOVENA</w:t>
      </w:r>
      <w:r w:rsidRPr="009E39E7">
        <w:rPr>
          <w:rFonts w:ascii="Palatino Linotype" w:hAnsi="Palatino Linotype" w:cs="Arial"/>
          <w:color w:val="000000" w:themeColor="text1"/>
        </w:rPr>
        <w:t xml:space="preserve"> SESIÓN ORDINARIA CELEBRADA EL </w:t>
      </w:r>
      <w:r w:rsidR="001164F4" w:rsidRPr="009E39E7">
        <w:rPr>
          <w:rFonts w:ascii="Palatino Linotype" w:hAnsi="Palatino Linotype" w:cs="Arial"/>
          <w:color w:val="000000" w:themeColor="text1"/>
        </w:rPr>
        <w:t>SEIS</w:t>
      </w:r>
      <w:r w:rsidRPr="009E39E7">
        <w:rPr>
          <w:rFonts w:ascii="Palatino Linotype" w:hAnsi="Palatino Linotype" w:cs="Arial"/>
          <w:color w:val="000000" w:themeColor="text1"/>
        </w:rPr>
        <w:t xml:space="preserve"> DE </w:t>
      </w:r>
      <w:r w:rsidR="001164F4" w:rsidRPr="009E39E7">
        <w:rPr>
          <w:rFonts w:ascii="Palatino Linotype" w:hAnsi="Palatino Linotype" w:cs="Arial"/>
          <w:color w:val="000000" w:themeColor="text1"/>
        </w:rPr>
        <w:t>MARZO</w:t>
      </w:r>
      <w:r w:rsidRPr="009E39E7">
        <w:rPr>
          <w:rFonts w:ascii="Palatino Linotype" w:hAnsi="Palatino Linotype" w:cs="Arial"/>
          <w:color w:val="000000" w:themeColor="text1"/>
        </w:rPr>
        <w:t xml:space="preserve"> DE DOS MIL DIECI</w:t>
      </w:r>
      <w:r w:rsidR="00100436" w:rsidRPr="009E39E7">
        <w:rPr>
          <w:rFonts w:ascii="Palatino Linotype" w:hAnsi="Palatino Linotype" w:cs="Arial"/>
          <w:color w:val="000000" w:themeColor="text1"/>
        </w:rPr>
        <w:t>NUEVE</w:t>
      </w:r>
      <w:r w:rsidRPr="009E39E7">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C2445" w:rsidRPr="00120510" w:rsidTr="00D600EF">
        <w:trPr>
          <w:jc w:val="center"/>
        </w:trPr>
        <w:tc>
          <w:tcPr>
            <w:tcW w:w="10368" w:type="dxa"/>
            <w:gridSpan w:val="2"/>
          </w:tcPr>
          <w:p w:rsidR="00C278E0" w:rsidRDefault="00C278E0" w:rsidP="00D600EF">
            <w:pPr>
              <w:jc w:val="center"/>
              <w:rPr>
                <w:rFonts w:ascii="Palatino Linotype" w:hAnsi="Palatino Linotype" w:cs="Arial"/>
                <w:b/>
                <w:lang w:val="es-ES_tradnl"/>
              </w:rPr>
            </w:pPr>
          </w:p>
          <w:p w:rsidR="00A266DE" w:rsidRDefault="00A266DE" w:rsidP="00D600EF">
            <w:pPr>
              <w:jc w:val="center"/>
              <w:rPr>
                <w:rFonts w:ascii="Palatino Linotype" w:hAnsi="Palatino Linotype" w:cs="Arial"/>
                <w:b/>
                <w:lang w:val="es-ES_tradnl"/>
              </w:rPr>
            </w:pPr>
          </w:p>
          <w:p w:rsidR="00A266DE" w:rsidRDefault="00A266DE" w:rsidP="00D600EF">
            <w:pPr>
              <w:jc w:val="center"/>
              <w:rPr>
                <w:rFonts w:ascii="Palatino Linotype" w:hAnsi="Palatino Linotype" w:cs="Arial"/>
                <w:b/>
                <w:lang w:val="es-ES_tradnl"/>
              </w:rPr>
            </w:pPr>
            <w:bookmarkStart w:id="0" w:name="_GoBack"/>
            <w:bookmarkEnd w:id="0"/>
          </w:p>
          <w:p w:rsidR="001C2445" w:rsidRPr="00120510"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1C2445" w:rsidRPr="00120510" w:rsidRDefault="001C2445" w:rsidP="00D600EF">
            <w:pPr>
              <w:jc w:val="center"/>
              <w:rPr>
                <w:rFonts w:ascii="Palatino Linotype" w:hAnsi="Palatino Linotype" w:cs="Arial"/>
                <w:b/>
                <w:lang w:val="es-ES_tradnl"/>
              </w:rPr>
            </w:pPr>
            <w:r w:rsidRPr="00035B27">
              <w:rPr>
                <w:rFonts w:ascii="Palatino Linotype" w:hAnsi="Palatino Linotype" w:cs="Arial"/>
                <w:b/>
                <w:color w:val="FFFFFF" w:themeColor="background1"/>
                <w:lang w:val="es-ES_tradnl"/>
              </w:rPr>
              <w:t xml:space="preserve">(RÚBRICA) </w:t>
            </w:r>
          </w:p>
        </w:tc>
      </w:tr>
      <w:tr w:rsidR="001C2445" w:rsidRPr="00120510" w:rsidTr="00D600EF">
        <w:trPr>
          <w:jc w:val="center"/>
        </w:trPr>
        <w:tc>
          <w:tcPr>
            <w:tcW w:w="5184" w:type="dxa"/>
          </w:tcPr>
          <w:p w:rsidR="001C2445" w:rsidRDefault="001C2445"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E36BE4" w:rsidRDefault="00E36BE4" w:rsidP="00D600EF">
            <w:pPr>
              <w:jc w:val="center"/>
              <w:rPr>
                <w:rFonts w:ascii="Palatino Linotype" w:hAnsi="Palatino Linotype" w:cs="Arial"/>
                <w:b/>
                <w:lang w:val="es-ES_tradnl"/>
              </w:rPr>
            </w:pPr>
          </w:p>
          <w:p w:rsidR="00A266DE" w:rsidRDefault="00A266DE" w:rsidP="00D600EF">
            <w:pPr>
              <w:jc w:val="center"/>
              <w:rPr>
                <w:rFonts w:ascii="Palatino Linotype" w:hAnsi="Palatino Linotype" w:cs="Arial"/>
                <w:b/>
                <w:lang w:val="es-ES_tradnl"/>
              </w:rPr>
            </w:pPr>
          </w:p>
          <w:p w:rsidR="00E36BE4" w:rsidRDefault="00E36BE4"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Eva Abaid Yapur</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Comisionada</w:t>
            </w:r>
          </w:p>
          <w:p w:rsidR="001C2445" w:rsidRPr="00120510" w:rsidRDefault="001C2445" w:rsidP="00D600EF">
            <w:pPr>
              <w:jc w:val="center"/>
              <w:rPr>
                <w:rFonts w:ascii="Palatino Linotype" w:hAnsi="Palatino Linotype" w:cs="Arial"/>
                <w:b/>
                <w:lang w:val="es-ES_tradnl"/>
              </w:rPr>
            </w:pPr>
            <w:r w:rsidRPr="00035B27">
              <w:rPr>
                <w:rFonts w:ascii="Palatino Linotype" w:hAnsi="Palatino Linotype" w:cs="Arial"/>
                <w:b/>
                <w:color w:val="FFFFFF" w:themeColor="background1"/>
                <w:lang w:val="es-ES_tradnl"/>
              </w:rPr>
              <w:t>(RÚBRICA)</w:t>
            </w:r>
          </w:p>
        </w:tc>
        <w:tc>
          <w:tcPr>
            <w:tcW w:w="5184" w:type="dxa"/>
          </w:tcPr>
          <w:p w:rsidR="001C2445" w:rsidRDefault="001C2445" w:rsidP="00D600EF">
            <w:pPr>
              <w:jc w:val="center"/>
              <w:rPr>
                <w:rFonts w:ascii="Palatino Linotype" w:hAnsi="Palatino Linotype" w:cs="Arial"/>
                <w:b/>
                <w:lang w:val="es-ES_tradnl"/>
              </w:rPr>
            </w:pPr>
          </w:p>
          <w:p w:rsidR="00C278E0" w:rsidRDefault="00C278E0" w:rsidP="00D600EF">
            <w:pPr>
              <w:jc w:val="center"/>
              <w:rPr>
                <w:rFonts w:ascii="Palatino Linotype" w:hAnsi="Palatino Linotype" w:cs="Arial"/>
                <w:b/>
                <w:lang w:val="es-ES_tradnl"/>
              </w:rPr>
            </w:pPr>
          </w:p>
          <w:p w:rsidR="00A266DE" w:rsidRDefault="00A266DE" w:rsidP="00D600EF">
            <w:pPr>
              <w:jc w:val="center"/>
              <w:rPr>
                <w:rFonts w:ascii="Palatino Linotype" w:hAnsi="Palatino Linotype" w:cs="Arial"/>
                <w:b/>
                <w:lang w:val="es-ES_tradnl"/>
              </w:rPr>
            </w:pPr>
          </w:p>
          <w:p w:rsidR="00A266DE" w:rsidRDefault="00A266DE" w:rsidP="00D600EF">
            <w:pPr>
              <w:jc w:val="center"/>
              <w:rPr>
                <w:rFonts w:ascii="Palatino Linotype" w:hAnsi="Palatino Linotype" w:cs="Arial"/>
                <w:b/>
                <w:lang w:val="es-ES_tradnl"/>
              </w:rPr>
            </w:pPr>
          </w:p>
          <w:p w:rsidR="00E36BE4" w:rsidRDefault="00E36BE4"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035B27">
              <w:rPr>
                <w:rFonts w:ascii="Palatino Linotype" w:hAnsi="Palatino Linotype" w:cs="Arial"/>
                <w:b/>
                <w:color w:val="FFFFFF" w:themeColor="background1"/>
                <w:lang w:val="es-ES_tradnl"/>
              </w:rPr>
              <w:t>(RÚBRICA)</w:t>
            </w:r>
          </w:p>
        </w:tc>
      </w:tr>
      <w:tr w:rsidR="001C2445" w:rsidRPr="00120510" w:rsidTr="00D600EF">
        <w:trPr>
          <w:jc w:val="center"/>
        </w:trPr>
        <w:tc>
          <w:tcPr>
            <w:tcW w:w="5184" w:type="dxa"/>
          </w:tcPr>
          <w:p w:rsidR="001C2445" w:rsidRDefault="001C2445"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A266DE" w:rsidRDefault="00A266DE" w:rsidP="00D600EF">
            <w:pPr>
              <w:jc w:val="center"/>
              <w:rPr>
                <w:rFonts w:ascii="Palatino Linotype" w:hAnsi="Palatino Linotype" w:cs="Arial"/>
                <w:b/>
                <w:lang w:val="es-ES_tradnl"/>
              </w:rPr>
            </w:pPr>
          </w:p>
          <w:p w:rsidR="00A266DE" w:rsidRDefault="00A266DE"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035B27">
              <w:rPr>
                <w:rFonts w:ascii="Palatino Linotype" w:hAnsi="Palatino Linotype" w:cs="Arial"/>
                <w:b/>
                <w:color w:val="FFFFFF" w:themeColor="background1"/>
                <w:lang w:val="es-ES_tradnl"/>
              </w:rPr>
              <w:t>(RÚBRICA)</w:t>
            </w:r>
          </w:p>
        </w:tc>
        <w:tc>
          <w:tcPr>
            <w:tcW w:w="5184" w:type="dxa"/>
          </w:tcPr>
          <w:p w:rsidR="001C2445" w:rsidRDefault="001C2445"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A266DE" w:rsidRDefault="00A266DE" w:rsidP="00D600EF">
            <w:pPr>
              <w:jc w:val="center"/>
              <w:rPr>
                <w:rFonts w:ascii="Palatino Linotype" w:hAnsi="Palatino Linotype" w:cs="Arial"/>
                <w:b/>
                <w:lang w:val="es-ES_tradnl"/>
              </w:rPr>
            </w:pPr>
          </w:p>
          <w:p w:rsidR="00A266DE" w:rsidRPr="00120510" w:rsidRDefault="00A266DE"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035B27">
              <w:rPr>
                <w:rFonts w:ascii="Palatino Linotype" w:hAnsi="Palatino Linotype" w:cs="Arial"/>
                <w:b/>
                <w:color w:val="FFFFFF" w:themeColor="background1"/>
                <w:lang w:val="es-ES_tradnl"/>
              </w:rPr>
              <w:t>(RÚBRICA)</w:t>
            </w:r>
          </w:p>
        </w:tc>
      </w:tr>
      <w:tr w:rsidR="001C2445" w:rsidRPr="00120510" w:rsidTr="00D600EF">
        <w:trPr>
          <w:jc w:val="center"/>
        </w:trPr>
        <w:tc>
          <w:tcPr>
            <w:tcW w:w="10368" w:type="dxa"/>
            <w:gridSpan w:val="2"/>
          </w:tcPr>
          <w:p w:rsidR="001C2445" w:rsidRDefault="001C2445"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A266DE" w:rsidRDefault="00A266DE" w:rsidP="00D600EF">
            <w:pPr>
              <w:jc w:val="center"/>
              <w:rPr>
                <w:rFonts w:ascii="Palatino Linotype" w:hAnsi="Palatino Linotype" w:cs="Arial"/>
                <w:b/>
                <w:lang w:val="es-ES_tradnl"/>
              </w:rPr>
            </w:pPr>
          </w:p>
          <w:p w:rsidR="00A266DE" w:rsidRDefault="00A266DE" w:rsidP="00D600EF">
            <w:pPr>
              <w:jc w:val="center"/>
              <w:rPr>
                <w:rFonts w:ascii="Palatino Linotype" w:hAnsi="Palatino Linotype" w:cs="Arial"/>
                <w:b/>
                <w:lang w:val="es-ES_tradnl"/>
              </w:rPr>
            </w:pPr>
          </w:p>
          <w:p w:rsidR="00A266DE" w:rsidRPr="00120510" w:rsidRDefault="00A266DE"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1C2445" w:rsidRPr="00120510" w:rsidRDefault="001C2445" w:rsidP="00D600EF">
            <w:pPr>
              <w:jc w:val="center"/>
              <w:rPr>
                <w:rFonts w:ascii="Palatino Linotype" w:hAnsi="Palatino Linotype" w:cs="Arial"/>
                <w:lang w:val="es-ES_tradnl"/>
              </w:rPr>
            </w:pPr>
            <w:r w:rsidRPr="00035B27">
              <w:rPr>
                <w:rFonts w:ascii="Palatino Linotype" w:hAnsi="Palatino Linotype" w:cs="Arial"/>
                <w:b/>
                <w:color w:val="FFFFFF" w:themeColor="background1"/>
                <w:lang w:val="es-ES_tradnl"/>
              </w:rPr>
              <w:t>(RÚBRICA)</w:t>
            </w:r>
          </w:p>
        </w:tc>
      </w:tr>
    </w:tbl>
    <w:p w:rsidR="00EB5197" w:rsidRDefault="00EB5197" w:rsidP="004D34CA">
      <w:pPr>
        <w:ind w:right="49"/>
        <w:jc w:val="both"/>
        <w:rPr>
          <w:rFonts w:ascii="Palatino Linotype" w:hAnsi="Palatino Linotype"/>
          <w:sz w:val="20"/>
          <w:szCs w:val="22"/>
          <w:lang w:val="es-ES_tradnl"/>
        </w:rPr>
      </w:pPr>
    </w:p>
    <w:p w:rsidR="004D34CA" w:rsidRPr="004A0F21" w:rsidRDefault="004D34CA" w:rsidP="004D34CA">
      <w:pPr>
        <w:ind w:right="49"/>
        <w:jc w:val="both"/>
        <w:rPr>
          <w:rFonts w:ascii="Palatino Linotype" w:hAnsi="Palatino Linotype"/>
          <w:sz w:val="20"/>
          <w:szCs w:val="22"/>
          <w:lang w:val="es-ES_tradnl"/>
        </w:rPr>
      </w:pPr>
      <w:r w:rsidRPr="004A0F21">
        <w:rPr>
          <w:rFonts w:ascii="Palatino Linotype" w:hAnsi="Palatino Linotype"/>
          <w:sz w:val="20"/>
          <w:szCs w:val="22"/>
          <w:lang w:val="es-ES_tradnl"/>
        </w:rPr>
        <w:t>Esta hoja corresponde a la resolución de</w:t>
      </w:r>
      <w:r>
        <w:rPr>
          <w:rFonts w:ascii="Palatino Linotype" w:hAnsi="Palatino Linotype"/>
          <w:sz w:val="20"/>
          <w:szCs w:val="22"/>
          <w:lang w:val="es-ES_tradnl"/>
        </w:rPr>
        <w:t>l</w:t>
      </w:r>
      <w:r w:rsidRPr="004A0F21">
        <w:rPr>
          <w:rFonts w:ascii="Palatino Linotype" w:hAnsi="Palatino Linotype"/>
          <w:sz w:val="20"/>
          <w:szCs w:val="22"/>
          <w:lang w:val="es-ES_tradnl"/>
        </w:rPr>
        <w:t xml:space="preserve"> </w:t>
      </w:r>
      <w:r w:rsidR="001164F4">
        <w:rPr>
          <w:rFonts w:ascii="Palatino Linotype" w:hAnsi="Palatino Linotype"/>
          <w:sz w:val="20"/>
          <w:szCs w:val="22"/>
          <w:lang w:val="es-ES_tradnl"/>
        </w:rPr>
        <w:t>seis</w:t>
      </w:r>
      <w:r w:rsidRPr="004A0F21">
        <w:rPr>
          <w:rFonts w:ascii="Palatino Linotype" w:hAnsi="Palatino Linotype"/>
          <w:sz w:val="20"/>
          <w:szCs w:val="22"/>
          <w:lang w:val="es-ES_tradnl"/>
        </w:rPr>
        <w:t xml:space="preserve"> de </w:t>
      </w:r>
      <w:r w:rsidR="001164F4">
        <w:rPr>
          <w:rFonts w:ascii="Palatino Linotype" w:hAnsi="Palatino Linotype"/>
          <w:sz w:val="20"/>
          <w:szCs w:val="22"/>
          <w:lang w:val="es-ES_tradnl"/>
        </w:rPr>
        <w:t>marzo</w:t>
      </w:r>
      <w:r w:rsidRPr="004A0F21">
        <w:rPr>
          <w:rFonts w:ascii="Palatino Linotype" w:hAnsi="Palatino Linotype"/>
          <w:sz w:val="20"/>
          <w:szCs w:val="22"/>
          <w:lang w:val="es-ES_tradnl"/>
        </w:rPr>
        <w:t xml:space="preserve"> de dos mil dieci</w:t>
      </w:r>
      <w:r w:rsidR="00100436">
        <w:rPr>
          <w:rFonts w:ascii="Palatino Linotype" w:hAnsi="Palatino Linotype"/>
          <w:sz w:val="20"/>
          <w:szCs w:val="22"/>
          <w:lang w:val="es-ES_tradnl"/>
        </w:rPr>
        <w:t>nueve</w:t>
      </w:r>
      <w:r w:rsidRPr="004A0F21">
        <w:rPr>
          <w:rFonts w:ascii="Palatino Linotype" w:hAnsi="Palatino Linotype"/>
          <w:sz w:val="20"/>
          <w:szCs w:val="22"/>
          <w:lang w:val="es-ES_tradnl"/>
        </w:rPr>
        <w:t xml:space="preserve">, emitida en </w:t>
      </w:r>
      <w:r>
        <w:rPr>
          <w:rFonts w:ascii="Palatino Linotype" w:hAnsi="Palatino Linotype"/>
          <w:sz w:val="20"/>
          <w:szCs w:val="22"/>
          <w:lang w:val="es-ES_tradnl"/>
        </w:rPr>
        <w:t>el</w:t>
      </w:r>
      <w:r w:rsidRPr="004A0F21">
        <w:rPr>
          <w:rFonts w:ascii="Palatino Linotype" w:hAnsi="Palatino Linotype"/>
          <w:sz w:val="20"/>
          <w:szCs w:val="22"/>
          <w:lang w:val="es-ES_tradnl"/>
        </w:rPr>
        <w:t xml:space="preserve"> recurso de revisión 0</w:t>
      </w:r>
      <w:r w:rsidR="00100436">
        <w:rPr>
          <w:rFonts w:ascii="Palatino Linotype" w:hAnsi="Palatino Linotype"/>
          <w:sz w:val="20"/>
          <w:szCs w:val="22"/>
          <w:lang w:val="es-ES_tradnl"/>
        </w:rPr>
        <w:t>4</w:t>
      </w:r>
      <w:r w:rsidR="009E39E7">
        <w:rPr>
          <w:rFonts w:ascii="Palatino Linotype" w:hAnsi="Palatino Linotype"/>
          <w:sz w:val="20"/>
          <w:szCs w:val="22"/>
          <w:lang w:val="es-ES_tradnl"/>
        </w:rPr>
        <w:t>837</w:t>
      </w:r>
      <w:r w:rsidRPr="004A0F21">
        <w:rPr>
          <w:rFonts w:ascii="Palatino Linotype" w:hAnsi="Palatino Linotype"/>
          <w:sz w:val="20"/>
          <w:szCs w:val="22"/>
          <w:lang w:val="es-ES_tradnl"/>
        </w:rPr>
        <w:t>/INFOEM/IP/RR/2018.</w:t>
      </w:r>
    </w:p>
    <w:p w:rsidR="007E1FF4" w:rsidRPr="00C278E0" w:rsidRDefault="004D34CA" w:rsidP="00C278E0">
      <w:pPr>
        <w:ind w:right="49"/>
        <w:jc w:val="both"/>
        <w:rPr>
          <w:rFonts w:ascii="Palatino Linotype" w:hAnsi="Palatino Linotype" w:cs="Arial"/>
        </w:rPr>
      </w:pPr>
      <w:r w:rsidRPr="004A0F21">
        <w:rPr>
          <w:rFonts w:ascii="Palatino Linotype" w:hAnsi="Palatino Linotype"/>
          <w:sz w:val="20"/>
          <w:szCs w:val="20"/>
          <w:lang w:val="es-ES_tradnl"/>
        </w:rPr>
        <w:t>YSM/LAGO</w:t>
      </w:r>
    </w:p>
    <w:sectPr w:rsidR="007E1FF4" w:rsidRPr="00C278E0" w:rsidSect="00E417E5">
      <w:headerReference w:type="default" r:id="rId22"/>
      <w:footerReference w:type="default" r:id="rId23"/>
      <w:headerReference w:type="first" r:id="rId24"/>
      <w:footerReference w:type="first" r:id="rId2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F08" w:rsidRDefault="00FC3F08" w:rsidP="00C80F8C">
      <w:r>
        <w:separator/>
      </w:r>
    </w:p>
  </w:endnote>
  <w:endnote w:type="continuationSeparator" w:id="0">
    <w:p w:rsidR="00FC3F08" w:rsidRDefault="00FC3F0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23D" w:rsidRPr="00F12350" w:rsidRDefault="005E123D"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C776E">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C776E">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rsidR="005E123D" w:rsidRDefault="005E123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23D" w:rsidRPr="00F12350" w:rsidRDefault="005E123D"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C776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C776E">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rsidR="005E123D" w:rsidRDefault="005E12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F08" w:rsidRDefault="00FC3F08" w:rsidP="00C80F8C">
      <w:r>
        <w:separator/>
      </w:r>
    </w:p>
  </w:footnote>
  <w:footnote w:type="continuationSeparator" w:id="0">
    <w:p w:rsidR="00FC3F08" w:rsidRDefault="00FC3F0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23D" w:rsidRDefault="005E123D" w:rsidP="006F30F8">
    <w:pPr>
      <w:pStyle w:val="Encabezado"/>
      <w:tabs>
        <w:tab w:val="clear" w:pos="4252"/>
        <w:tab w:val="clear" w:pos="8504"/>
        <w:tab w:val="left" w:pos="2326"/>
      </w:tabs>
    </w:pPr>
    <w:r>
      <w:t xml:space="preserve">                  </w:t>
    </w:r>
  </w:p>
  <w:tbl>
    <w:tblPr>
      <w:tblW w:w="5670" w:type="dxa"/>
      <w:tblInd w:w="3402" w:type="dxa"/>
      <w:tblLayout w:type="fixed"/>
      <w:tblLook w:val="04A0" w:firstRow="1" w:lastRow="0" w:firstColumn="1" w:lastColumn="0" w:noHBand="0" w:noVBand="1"/>
    </w:tblPr>
    <w:tblGrid>
      <w:gridCol w:w="2552"/>
      <w:gridCol w:w="3118"/>
    </w:tblGrid>
    <w:tr w:rsidR="005E123D" w:rsidRPr="005A5E02" w:rsidTr="00AD79C8">
      <w:tc>
        <w:tcPr>
          <w:tcW w:w="2552" w:type="dxa"/>
          <w:shd w:val="clear" w:color="auto" w:fill="auto"/>
          <w:vAlign w:val="center"/>
        </w:tcPr>
        <w:p w:rsidR="005E123D" w:rsidRPr="005A5E02" w:rsidRDefault="005E123D"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8" w:type="dxa"/>
          <w:shd w:val="clear" w:color="auto" w:fill="auto"/>
          <w:vAlign w:val="center"/>
        </w:tcPr>
        <w:p w:rsidR="005E123D" w:rsidRPr="005A5E02" w:rsidRDefault="005E123D" w:rsidP="00755115">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48</w:t>
          </w:r>
          <w:r w:rsidR="00755115">
            <w:rPr>
              <w:rFonts w:ascii="Palatino Linotype" w:hAnsi="Palatino Linotype"/>
              <w:b/>
              <w:sz w:val="22"/>
              <w:szCs w:val="22"/>
              <w:lang w:val="es-ES_tradnl"/>
            </w:rPr>
            <w:t>3</w:t>
          </w:r>
          <w:r>
            <w:rPr>
              <w:rFonts w:ascii="Palatino Linotype" w:hAnsi="Palatino Linotype"/>
              <w:b/>
              <w:sz w:val="22"/>
              <w:szCs w:val="22"/>
              <w:lang w:val="es-ES_tradnl"/>
            </w:rPr>
            <w:t>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5E123D" w:rsidRPr="005A5E02" w:rsidTr="00AD79C8">
      <w:trPr>
        <w:trHeight w:val="228"/>
      </w:trPr>
      <w:tc>
        <w:tcPr>
          <w:tcW w:w="2552" w:type="dxa"/>
          <w:shd w:val="clear" w:color="auto" w:fill="auto"/>
          <w:vAlign w:val="center"/>
        </w:tcPr>
        <w:p w:rsidR="005E123D" w:rsidRPr="005A5E02" w:rsidRDefault="005E123D"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8" w:type="dxa"/>
          <w:shd w:val="clear" w:color="auto" w:fill="auto"/>
          <w:vAlign w:val="center"/>
        </w:tcPr>
        <w:p w:rsidR="005E123D" w:rsidRPr="00927A01" w:rsidRDefault="000E5E7C" w:rsidP="00EB4633">
          <w:pPr>
            <w:jc w:val="both"/>
            <w:rPr>
              <w:rFonts w:ascii="Palatino Linotype" w:hAnsi="Palatino Linotype"/>
              <w:b/>
              <w:sz w:val="22"/>
              <w:szCs w:val="22"/>
              <w:lang w:val="es-ES_tradnl"/>
            </w:rPr>
          </w:pPr>
          <w:r w:rsidRPr="000E5E7C">
            <w:rPr>
              <w:rFonts w:ascii="Palatino Linotype" w:hAnsi="Palatino Linotype"/>
              <w:b/>
              <w:sz w:val="22"/>
              <w:szCs w:val="22"/>
              <w:lang w:val="es-ES_tradnl"/>
            </w:rPr>
            <w:t>Instituto Materno Infantil del Estado de México</w:t>
          </w:r>
        </w:p>
      </w:tc>
    </w:tr>
    <w:tr w:rsidR="005E123D" w:rsidRPr="005A5E02" w:rsidTr="00AD79C8">
      <w:tc>
        <w:tcPr>
          <w:tcW w:w="2552" w:type="dxa"/>
          <w:shd w:val="clear" w:color="auto" w:fill="auto"/>
          <w:vAlign w:val="center"/>
        </w:tcPr>
        <w:p w:rsidR="005E123D" w:rsidRPr="005A5E02" w:rsidRDefault="005E123D"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8" w:type="dxa"/>
          <w:shd w:val="clear" w:color="auto" w:fill="auto"/>
          <w:vAlign w:val="center"/>
        </w:tcPr>
        <w:p w:rsidR="005E123D" w:rsidRPr="005A5E02" w:rsidRDefault="005E123D"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5E123D" w:rsidRDefault="005E123D"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119" w:type="dxa"/>
      <w:tblLayout w:type="fixed"/>
      <w:tblLook w:val="04A0" w:firstRow="1" w:lastRow="0" w:firstColumn="1" w:lastColumn="0" w:noHBand="0" w:noVBand="1"/>
    </w:tblPr>
    <w:tblGrid>
      <w:gridCol w:w="2552"/>
      <w:gridCol w:w="3685"/>
    </w:tblGrid>
    <w:tr w:rsidR="005E123D" w:rsidRPr="005A5E02" w:rsidTr="002D2979">
      <w:tc>
        <w:tcPr>
          <w:tcW w:w="2552" w:type="dxa"/>
          <w:shd w:val="clear" w:color="auto" w:fill="auto"/>
          <w:vAlign w:val="center"/>
        </w:tcPr>
        <w:p w:rsidR="005E123D" w:rsidRPr="005A5E02" w:rsidRDefault="005E123D"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5E123D" w:rsidRPr="005A5E02" w:rsidRDefault="005E123D" w:rsidP="009929BA">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48</w:t>
          </w:r>
          <w:r w:rsidR="009929BA">
            <w:rPr>
              <w:rFonts w:ascii="Palatino Linotype" w:hAnsi="Palatino Linotype"/>
              <w:b/>
              <w:sz w:val="22"/>
              <w:szCs w:val="22"/>
              <w:lang w:val="es-ES_tradnl"/>
            </w:rPr>
            <w:t>3</w:t>
          </w:r>
          <w:r>
            <w:rPr>
              <w:rFonts w:ascii="Palatino Linotype" w:hAnsi="Palatino Linotype"/>
              <w:b/>
              <w:sz w:val="22"/>
              <w:szCs w:val="22"/>
              <w:lang w:val="es-ES_tradnl"/>
            </w:rPr>
            <w:t>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5E123D" w:rsidRPr="005A5E02" w:rsidTr="002D2979">
      <w:tc>
        <w:tcPr>
          <w:tcW w:w="2552" w:type="dxa"/>
          <w:shd w:val="clear" w:color="auto" w:fill="auto"/>
          <w:vAlign w:val="center"/>
        </w:tcPr>
        <w:p w:rsidR="005E123D" w:rsidRPr="005A5E02" w:rsidRDefault="005E123D"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5E123D" w:rsidRPr="00927A01" w:rsidRDefault="002D2979" w:rsidP="00FA33CA">
          <w:pPr>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sidR="009929BA">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r w:rsidR="009929BA">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9929BA">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5E123D" w:rsidRPr="005A5E02" w:rsidTr="002D2979">
      <w:trPr>
        <w:trHeight w:val="228"/>
      </w:trPr>
      <w:tc>
        <w:tcPr>
          <w:tcW w:w="2552" w:type="dxa"/>
          <w:shd w:val="clear" w:color="auto" w:fill="auto"/>
          <w:vAlign w:val="center"/>
        </w:tcPr>
        <w:p w:rsidR="005E123D" w:rsidRPr="005A5E02" w:rsidRDefault="005E123D"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5E123D" w:rsidRPr="00927A01" w:rsidRDefault="009929BA" w:rsidP="00EB4633">
          <w:pPr>
            <w:jc w:val="both"/>
            <w:rPr>
              <w:rFonts w:ascii="Palatino Linotype" w:hAnsi="Palatino Linotype"/>
              <w:b/>
              <w:sz w:val="22"/>
              <w:szCs w:val="22"/>
              <w:lang w:val="es-ES_tradnl"/>
            </w:rPr>
          </w:pPr>
          <w:r>
            <w:rPr>
              <w:rFonts w:ascii="Palatino Linotype" w:hAnsi="Palatino Linotype"/>
              <w:b/>
              <w:sz w:val="22"/>
              <w:szCs w:val="22"/>
              <w:lang w:val="es-ES_tradnl"/>
            </w:rPr>
            <w:t>Instituto Materno Infantil del Estado de México</w:t>
          </w:r>
        </w:p>
      </w:tc>
    </w:tr>
    <w:tr w:rsidR="005E123D" w:rsidRPr="005A5E02" w:rsidTr="002D2979">
      <w:tc>
        <w:tcPr>
          <w:tcW w:w="2552" w:type="dxa"/>
          <w:shd w:val="clear" w:color="auto" w:fill="auto"/>
          <w:vAlign w:val="center"/>
        </w:tcPr>
        <w:p w:rsidR="005E123D" w:rsidRPr="005A5E02" w:rsidRDefault="005E123D"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5E123D" w:rsidRPr="005A5E02" w:rsidRDefault="005E123D"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5E123D" w:rsidRDefault="005E123D">
    <w:pPr>
      <w:pStyle w:val="Encabezado"/>
    </w:pPr>
  </w:p>
  <w:p w:rsidR="005E123D" w:rsidRDefault="005E123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F060F"/>
    <w:multiLevelType w:val="hybridMultilevel"/>
    <w:tmpl w:val="58AAEC84"/>
    <w:lvl w:ilvl="0" w:tplc="42063D32">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87D50D3"/>
    <w:multiLevelType w:val="hybridMultilevel"/>
    <w:tmpl w:val="3CC6C8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DF4664"/>
    <w:multiLevelType w:val="hybridMultilevel"/>
    <w:tmpl w:val="EAA0B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0B7A03"/>
    <w:multiLevelType w:val="hybridMultilevel"/>
    <w:tmpl w:val="02B2BC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
    <w:nsid w:val="271A413B"/>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427B28"/>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373E76CD"/>
    <w:multiLevelType w:val="hybridMultilevel"/>
    <w:tmpl w:val="5D5AA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70C57ED"/>
    <w:multiLevelType w:val="hybridMultilevel"/>
    <w:tmpl w:val="0F0CC5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nsid w:val="5CCA6C3A"/>
    <w:multiLevelType w:val="hybridMultilevel"/>
    <w:tmpl w:val="F78EABEC"/>
    <w:lvl w:ilvl="0" w:tplc="FFECA4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5D096B26"/>
    <w:multiLevelType w:val="hybridMultilevel"/>
    <w:tmpl w:val="A8600E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FB43F9B"/>
    <w:multiLevelType w:val="hybridMultilevel"/>
    <w:tmpl w:val="EAA44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0A43E12"/>
    <w:multiLevelType w:val="hybridMultilevel"/>
    <w:tmpl w:val="C994C4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1D16112"/>
    <w:multiLevelType w:val="hybridMultilevel"/>
    <w:tmpl w:val="52B09B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8">
    <w:nsid w:val="6A657B63"/>
    <w:multiLevelType w:val="hybridMultilevel"/>
    <w:tmpl w:val="9620B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B266B7E"/>
    <w:multiLevelType w:val="hybridMultilevel"/>
    <w:tmpl w:val="48C41586"/>
    <w:lvl w:ilvl="0" w:tplc="BA5E3B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6FD47166"/>
    <w:multiLevelType w:val="hybridMultilevel"/>
    <w:tmpl w:val="18A842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9061EE2"/>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B7A46DC"/>
    <w:multiLevelType w:val="hybridMultilevel"/>
    <w:tmpl w:val="05747B5A"/>
    <w:lvl w:ilvl="0" w:tplc="980223D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1"/>
  </w:num>
  <w:num w:numId="2">
    <w:abstractNumId w:val="5"/>
  </w:num>
  <w:num w:numId="3">
    <w:abstractNumId w:val="17"/>
  </w:num>
  <w:num w:numId="4">
    <w:abstractNumId w:val="8"/>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0"/>
  </w:num>
  <w:num w:numId="8">
    <w:abstractNumId w:val="12"/>
  </w:num>
  <w:num w:numId="9">
    <w:abstractNumId w:val="3"/>
  </w:num>
  <w:num w:numId="10">
    <w:abstractNumId w:val="19"/>
  </w:num>
  <w:num w:numId="11">
    <w:abstractNumId w:val="22"/>
  </w:num>
  <w:num w:numId="12">
    <w:abstractNumId w:val="7"/>
  </w:num>
  <w:num w:numId="13">
    <w:abstractNumId w:val="6"/>
  </w:num>
  <w:num w:numId="14">
    <w:abstractNumId w:val="23"/>
  </w:num>
  <w:num w:numId="15">
    <w:abstractNumId w:val="15"/>
  </w:num>
  <w:num w:numId="16">
    <w:abstractNumId w:val="9"/>
  </w:num>
  <w:num w:numId="17">
    <w:abstractNumId w:val="1"/>
  </w:num>
  <w:num w:numId="18">
    <w:abstractNumId w:val="14"/>
  </w:num>
  <w:num w:numId="19">
    <w:abstractNumId w:val="20"/>
  </w:num>
  <w:num w:numId="20">
    <w:abstractNumId w:val="13"/>
  </w:num>
  <w:num w:numId="21">
    <w:abstractNumId w:val="18"/>
  </w:num>
  <w:num w:numId="22">
    <w:abstractNumId w:val="4"/>
  </w:num>
  <w:num w:numId="23">
    <w:abstractNumId w:val="16"/>
  </w:num>
  <w:num w:numId="24">
    <w:abstractNumId w:val="2"/>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7D2"/>
    <w:rsid w:val="000023E2"/>
    <w:rsid w:val="000023F5"/>
    <w:rsid w:val="000031D2"/>
    <w:rsid w:val="00003F5B"/>
    <w:rsid w:val="00004E2F"/>
    <w:rsid w:val="000058CF"/>
    <w:rsid w:val="000064B9"/>
    <w:rsid w:val="00007BFB"/>
    <w:rsid w:val="000102BF"/>
    <w:rsid w:val="00011730"/>
    <w:rsid w:val="00011E78"/>
    <w:rsid w:val="000121F1"/>
    <w:rsid w:val="0001449B"/>
    <w:rsid w:val="00015040"/>
    <w:rsid w:val="00015682"/>
    <w:rsid w:val="0001592D"/>
    <w:rsid w:val="00017239"/>
    <w:rsid w:val="00017419"/>
    <w:rsid w:val="00017D62"/>
    <w:rsid w:val="00017DEC"/>
    <w:rsid w:val="00021550"/>
    <w:rsid w:val="00021A61"/>
    <w:rsid w:val="00021A8E"/>
    <w:rsid w:val="00022392"/>
    <w:rsid w:val="0002286D"/>
    <w:rsid w:val="00023F0E"/>
    <w:rsid w:val="00025281"/>
    <w:rsid w:val="00025F0D"/>
    <w:rsid w:val="00026229"/>
    <w:rsid w:val="00030168"/>
    <w:rsid w:val="000303DA"/>
    <w:rsid w:val="00030C3D"/>
    <w:rsid w:val="0003136A"/>
    <w:rsid w:val="00031B5D"/>
    <w:rsid w:val="00031C69"/>
    <w:rsid w:val="0003204F"/>
    <w:rsid w:val="00034A1D"/>
    <w:rsid w:val="0003597A"/>
    <w:rsid w:val="00035B27"/>
    <w:rsid w:val="00035D84"/>
    <w:rsid w:val="00035EA0"/>
    <w:rsid w:val="0003681E"/>
    <w:rsid w:val="000374D7"/>
    <w:rsid w:val="000401D8"/>
    <w:rsid w:val="0004056B"/>
    <w:rsid w:val="0004257A"/>
    <w:rsid w:val="00042EAD"/>
    <w:rsid w:val="000434B5"/>
    <w:rsid w:val="00044192"/>
    <w:rsid w:val="00044883"/>
    <w:rsid w:val="000470FE"/>
    <w:rsid w:val="00047E4B"/>
    <w:rsid w:val="0005040C"/>
    <w:rsid w:val="000528B6"/>
    <w:rsid w:val="000543DA"/>
    <w:rsid w:val="000554B4"/>
    <w:rsid w:val="00057B34"/>
    <w:rsid w:val="0006124E"/>
    <w:rsid w:val="000623F4"/>
    <w:rsid w:val="00062A6B"/>
    <w:rsid w:val="00063D80"/>
    <w:rsid w:val="00063DD3"/>
    <w:rsid w:val="000650FA"/>
    <w:rsid w:val="000675B0"/>
    <w:rsid w:val="00067BB2"/>
    <w:rsid w:val="0007052D"/>
    <w:rsid w:val="000709B9"/>
    <w:rsid w:val="0007434D"/>
    <w:rsid w:val="00074E94"/>
    <w:rsid w:val="0007643D"/>
    <w:rsid w:val="00076612"/>
    <w:rsid w:val="00080AC5"/>
    <w:rsid w:val="00081782"/>
    <w:rsid w:val="00081FC7"/>
    <w:rsid w:val="00082AFC"/>
    <w:rsid w:val="000839CE"/>
    <w:rsid w:val="0008542A"/>
    <w:rsid w:val="00085610"/>
    <w:rsid w:val="00085D4A"/>
    <w:rsid w:val="000866B8"/>
    <w:rsid w:val="00086C1F"/>
    <w:rsid w:val="00086F62"/>
    <w:rsid w:val="000871A1"/>
    <w:rsid w:val="00091A8A"/>
    <w:rsid w:val="000936E2"/>
    <w:rsid w:val="0009408F"/>
    <w:rsid w:val="000957AA"/>
    <w:rsid w:val="000A02C3"/>
    <w:rsid w:val="000A146C"/>
    <w:rsid w:val="000A1D24"/>
    <w:rsid w:val="000A2E54"/>
    <w:rsid w:val="000A3006"/>
    <w:rsid w:val="000A352B"/>
    <w:rsid w:val="000A5A50"/>
    <w:rsid w:val="000A5ED9"/>
    <w:rsid w:val="000A62AB"/>
    <w:rsid w:val="000A686C"/>
    <w:rsid w:val="000A6B77"/>
    <w:rsid w:val="000A7741"/>
    <w:rsid w:val="000B0A96"/>
    <w:rsid w:val="000B0BC0"/>
    <w:rsid w:val="000B34A2"/>
    <w:rsid w:val="000B3FFD"/>
    <w:rsid w:val="000B5F0E"/>
    <w:rsid w:val="000B6AC3"/>
    <w:rsid w:val="000B6B38"/>
    <w:rsid w:val="000B721E"/>
    <w:rsid w:val="000B73BF"/>
    <w:rsid w:val="000C038F"/>
    <w:rsid w:val="000C0C95"/>
    <w:rsid w:val="000C2166"/>
    <w:rsid w:val="000C264E"/>
    <w:rsid w:val="000C4453"/>
    <w:rsid w:val="000C44EA"/>
    <w:rsid w:val="000C5EF0"/>
    <w:rsid w:val="000C7231"/>
    <w:rsid w:val="000C776E"/>
    <w:rsid w:val="000D059A"/>
    <w:rsid w:val="000D06E4"/>
    <w:rsid w:val="000D12E5"/>
    <w:rsid w:val="000D13D0"/>
    <w:rsid w:val="000D16FF"/>
    <w:rsid w:val="000D2D89"/>
    <w:rsid w:val="000D45A0"/>
    <w:rsid w:val="000D4A93"/>
    <w:rsid w:val="000D4F1A"/>
    <w:rsid w:val="000D5E2F"/>
    <w:rsid w:val="000D6E71"/>
    <w:rsid w:val="000D73F2"/>
    <w:rsid w:val="000D79A6"/>
    <w:rsid w:val="000D7AF5"/>
    <w:rsid w:val="000E050B"/>
    <w:rsid w:val="000E12BF"/>
    <w:rsid w:val="000E13E3"/>
    <w:rsid w:val="000E2FAC"/>
    <w:rsid w:val="000E3018"/>
    <w:rsid w:val="000E34E1"/>
    <w:rsid w:val="000E3DD1"/>
    <w:rsid w:val="000E4151"/>
    <w:rsid w:val="000E4499"/>
    <w:rsid w:val="000E5CB2"/>
    <w:rsid w:val="000E5E7C"/>
    <w:rsid w:val="000E63B2"/>
    <w:rsid w:val="000E6D7F"/>
    <w:rsid w:val="000E6F5D"/>
    <w:rsid w:val="000E6FB1"/>
    <w:rsid w:val="000E72FE"/>
    <w:rsid w:val="000F0FF5"/>
    <w:rsid w:val="000F32FD"/>
    <w:rsid w:val="000F3671"/>
    <w:rsid w:val="000F3B3D"/>
    <w:rsid w:val="000F3EDD"/>
    <w:rsid w:val="000F4A5F"/>
    <w:rsid w:val="000F785D"/>
    <w:rsid w:val="000F7C07"/>
    <w:rsid w:val="00100436"/>
    <w:rsid w:val="00101EA3"/>
    <w:rsid w:val="001079F2"/>
    <w:rsid w:val="00110270"/>
    <w:rsid w:val="00110B24"/>
    <w:rsid w:val="00112882"/>
    <w:rsid w:val="00112F90"/>
    <w:rsid w:val="001144A5"/>
    <w:rsid w:val="00115AE8"/>
    <w:rsid w:val="001164F4"/>
    <w:rsid w:val="00116E85"/>
    <w:rsid w:val="0011725B"/>
    <w:rsid w:val="001176B1"/>
    <w:rsid w:val="00117947"/>
    <w:rsid w:val="001200BC"/>
    <w:rsid w:val="001205E4"/>
    <w:rsid w:val="00120A9F"/>
    <w:rsid w:val="00120B12"/>
    <w:rsid w:val="001213A0"/>
    <w:rsid w:val="00121B9D"/>
    <w:rsid w:val="00122101"/>
    <w:rsid w:val="00122636"/>
    <w:rsid w:val="00122978"/>
    <w:rsid w:val="0012430E"/>
    <w:rsid w:val="00124D28"/>
    <w:rsid w:val="00127157"/>
    <w:rsid w:val="00131ED7"/>
    <w:rsid w:val="00132153"/>
    <w:rsid w:val="00132A8A"/>
    <w:rsid w:val="00132D1C"/>
    <w:rsid w:val="00132E57"/>
    <w:rsid w:val="0013333E"/>
    <w:rsid w:val="0013381E"/>
    <w:rsid w:val="001338F3"/>
    <w:rsid w:val="00133EB3"/>
    <w:rsid w:val="00135054"/>
    <w:rsid w:val="00136190"/>
    <w:rsid w:val="0014029E"/>
    <w:rsid w:val="0014047A"/>
    <w:rsid w:val="00142628"/>
    <w:rsid w:val="00144BDA"/>
    <w:rsid w:val="00145229"/>
    <w:rsid w:val="001452F8"/>
    <w:rsid w:val="001464EC"/>
    <w:rsid w:val="001469DE"/>
    <w:rsid w:val="00147FF3"/>
    <w:rsid w:val="00152AD8"/>
    <w:rsid w:val="00153DDA"/>
    <w:rsid w:val="001576FE"/>
    <w:rsid w:val="00157A0C"/>
    <w:rsid w:val="00157E73"/>
    <w:rsid w:val="0016146B"/>
    <w:rsid w:val="001624D1"/>
    <w:rsid w:val="00163ECD"/>
    <w:rsid w:val="00164588"/>
    <w:rsid w:val="00165265"/>
    <w:rsid w:val="00165A2B"/>
    <w:rsid w:val="00165C15"/>
    <w:rsid w:val="001660DF"/>
    <w:rsid w:val="00166117"/>
    <w:rsid w:val="0016759C"/>
    <w:rsid w:val="00167972"/>
    <w:rsid w:val="00170556"/>
    <w:rsid w:val="00170C9E"/>
    <w:rsid w:val="001729DC"/>
    <w:rsid w:val="00173064"/>
    <w:rsid w:val="001730B8"/>
    <w:rsid w:val="0017384F"/>
    <w:rsid w:val="00174630"/>
    <w:rsid w:val="001773A7"/>
    <w:rsid w:val="001811B7"/>
    <w:rsid w:val="001816B5"/>
    <w:rsid w:val="0018213E"/>
    <w:rsid w:val="001824E9"/>
    <w:rsid w:val="00184220"/>
    <w:rsid w:val="001846DC"/>
    <w:rsid w:val="00184A07"/>
    <w:rsid w:val="0018506C"/>
    <w:rsid w:val="00185967"/>
    <w:rsid w:val="0018624C"/>
    <w:rsid w:val="001866E3"/>
    <w:rsid w:val="0019069C"/>
    <w:rsid w:val="00193749"/>
    <w:rsid w:val="00193E9E"/>
    <w:rsid w:val="001943A8"/>
    <w:rsid w:val="00196177"/>
    <w:rsid w:val="001A13AD"/>
    <w:rsid w:val="001A1824"/>
    <w:rsid w:val="001A1C1B"/>
    <w:rsid w:val="001A50EA"/>
    <w:rsid w:val="001A5A41"/>
    <w:rsid w:val="001A600E"/>
    <w:rsid w:val="001A6F14"/>
    <w:rsid w:val="001A72BA"/>
    <w:rsid w:val="001B012F"/>
    <w:rsid w:val="001B0139"/>
    <w:rsid w:val="001B205E"/>
    <w:rsid w:val="001B27B5"/>
    <w:rsid w:val="001B2FB5"/>
    <w:rsid w:val="001B580C"/>
    <w:rsid w:val="001B5D20"/>
    <w:rsid w:val="001C05E3"/>
    <w:rsid w:val="001C0E91"/>
    <w:rsid w:val="001C2445"/>
    <w:rsid w:val="001C27D1"/>
    <w:rsid w:val="001C4C72"/>
    <w:rsid w:val="001C4FA3"/>
    <w:rsid w:val="001C544C"/>
    <w:rsid w:val="001C59BF"/>
    <w:rsid w:val="001C5E3D"/>
    <w:rsid w:val="001D0F42"/>
    <w:rsid w:val="001D24A5"/>
    <w:rsid w:val="001D2E00"/>
    <w:rsid w:val="001D348A"/>
    <w:rsid w:val="001D4216"/>
    <w:rsid w:val="001D611D"/>
    <w:rsid w:val="001D6BCA"/>
    <w:rsid w:val="001D78BF"/>
    <w:rsid w:val="001D7F15"/>
    <w:rsid w:val="001E0CED"/>
    <w:rsid w:val="001E17AE"/>
    <w:rsid w:val="001E2837"/>
    <w:rsid w:val="001E2D79"/>
    <w:rsid w:val="001E4271"/>
    <w:rsid w:val="001E4731"/>
    <w:rsid w:val="001E6358"/>
    <w:rsid w:val="001F0111"/>
    <w:rsid w:val="001F0D06"/>
    <w:rsid w:val="001F230E"/>
    <w:rsid w:val="001F2565"/>
    <w:rsid w:val="001F3588"/>
    <w:rsid w:val="001F419B"/>
    <w:rsid w:val="001F6AA4"/>
    <w:rsid w:val="0020051E"/>
    <w:rsid w:val="002014B8"/>
    <w:rsid w:val="00201C30"/>
    <w:rsid w:val="0020362C"/>
    <w:rsid w:val="00205FC0"/>
    <w:rsid w:val="00206351"/>
    <w:rsid w:val="00211553"/>
    <w:rsid w:val="00211EF7"/>
    <w:rsid w:val="002138D9"/>
    <w:rsid w:val="00214FBD"/>
    <w:rsid w:val="002158DF"/>
    <w:rsid w:val="00216AB9"/>
    <w:rsid w:val="002171DA"/>
    <w:rsid w:val="002200C9"/>
    <w:rsid w:val="002205DA"/>
    <w:rsid w:val="002217A0"/>
    <w:rsid w:val="00222854"/>
    <w:rsid w:val="00224027"/>
    <w:rsid w:val="00224509"/>
    <w:rsid w:val="00224B7E"/>
    <w:rsid w:val="00224DE7"/>
    <w:rsid w:val="00224E44"/>
    <w:rsid w:val="00224FBF"/>
    <w:rsid w:val="00225381"/>
    <w:rsid w:val="0022605F"/>
    <w:rsid w:val="002262E3"/>
    <w:rsid w:val="00226343"/>
    <w:rsid w:val="00226B9C"/>
    <w:rsid w:val="0022754E"/>
    <w:rsid w:val="002314A5"/>
    <w:rsid w:val="0023271C"/>
    <w:rsid w:val="002336C9"/>
    <w:rsid w:val="00234C4A"/>
    <w:rsid w:val="00234DC9"/>
    <w:rsid w:val="002374FD"/>
    <w:rsid w:val="002375D2"/>
    <w:rsid w:val="00241773"/>
    <w:rsid w:val="00241964"/>
    <w:rsid w:val="00242306"/>
    <w:rsid w:val="002434FE"/>
    <w:rsid w:val="0024350E"/>
    <w:rsid w:val="00243685"/>
    <w:rsid w:val="002438C0"/>
    <w:rsid w:val="00244A1E"/>
    <w:rsid w:val="00247391"/>
    <w:rsid w:val="00247FF9"/>
    <w:rsid w:val="00250117"/>
    <w:rsid w:val="00251D0D"/>
    <w:rsid w:val="00251DFA"/>
    <w:rsid w:val="0025594A"/>
    <w:rsid w:val="00256446"/>
    <w:rsid w:val="00257425"/>
    <w:rsid w:val="00257651"/>
    <w:rsid w:val="00257FC5"/>
    <w:rsid w:val="002602A4"/>
    <w:rsid w:val="00260989"/>
    <w:rsid w:val="00262993"/>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823BD"/>
    <w:rsid w:val="002832D5"/>
    <w:rsid w:val="00283D02"/>
    <w:rsid w:val="00283DC4"/>
    <w:rsid w:val="00285572"/>
    <w:rsid w:val="00285AAA"/>
    <w:rsid w:val="00285AF7"/>
    <w:rsid w:val="0028653B"/>
    <w:rsid w:val="0028694D"/>
    <w:rsid w:val="00286B07"/>
    <w:rsid w:val="00286E29"/>
    <w:rsid w:val="002872CE"/>
    <w:rsid w:val="00287A66"/>
    <w:rsid w:val="002918CB"/>
    <w:rsid w:val="00291ECB"/>
    <w:rsid w:val="00291F6A"/>
    <w:rsid w:val="00291F9B"/>
    <w:rsid w:val="002920EE"/>
    <w:rsid w:val="00294419"/>
    <w:rsid w:val="002944C8"/>
    <w:rsid w:val="002959B2"/>
    <w:rsid w:val="002963CF"/>
    <w:rsid w:val="002A109F"/>
    <w:rsid w:val="002A1343"/>
    <w:rsid w:val="002A1AD9"/>
    <w:rsid w:val="002A21C6"/>
    <w:rsid w:val="002A258F"/>
    <w:rsid w:val="002A3D11"/>
    <w:rsid w:val="002A4B44"/>
    <w:rsid w:val="002A4FBB"/>
    <w:rsid w:val="002A5E68"/>
    <w:rsid w:val="002A70BF"/>
    <w:rsid w:val="002A7C44"/>
    <w:rsid w:val="002B21F5"/>
    <w:rsid w:val="002B28C8"/>
    <w:rsid w:val="002B47A6"/>
    <w:rsid w:val="002B5166"/>
    <w:rsid w:val="002B636D"/>
    <w:rsid w:val="002B7241"/>
    <w:rsid w:val="002B7575"/>
    <w:rsid w:val="002B7EB1"/>
    <w:rsid w:val="002C1C54"/>
    <w:rsid w:val="002C26E6"/>
    <w:rsid w:val="002C2DA7"/>
    <w:rsid w:val="002C3F1F"/>
    <w:rsid w:val="002C69A6"/>
    <w:rsid w:val="002C6C17"/>
    <w:rsid w:val="002D0581"/>
    <w:rsid w:val="002D26B2"/>
    <w:rsid w:val="002D2979"/>
    <w:rsid w:val="002D4309"/>
    <w:rsid w:val="002D4BF3"/>
    <w:rsid w:val="002D7413"/>
    <w:rsid w:val="002E0738"/>
    <w:rsid w:val="002E1174"/>
    <w:rsid w:val="002E1E76"/>
    <w:rsid w:val="002E5760"/>
    <w:rsid w:val="002E5F1C"/>
    <w:rsid w:val="002F021C"/>
    <w:rsid w:val="002F10C0"/>
    <w:rsid w:val="002F28B0"/>
    <w:rsid w:val="002F2B5F"/>
    <w:rsid w:val="002F43A9"/>
    <w:rsid w:val="002F7780"/>
    <w:rsid w:val="00304FD6"/>
    <w:rsid w:val="00307C33"/>
    <w:rsid w:val="003105ED"/>
    <w:rsid w:val="003117A8"/>
    <w:rsid w:val="00311B79"/>
    <w:rsid w:val="00312E0F"/>
    <w:rsid w:val="00313542"/>
    <w:rsid w:val="00314E43"/>
    <w:rsid w:val="003155D8"/>
    <w:rsid w:val="00315963"/>
    <w:rsid w:val="00315E67"/>
    <w:rsid w:val="00320EFA"/>
    <w:rsid w:val="00321C21"/>
    <w:rsid w:val="00322B25"/>
    <w:rsid w:val="00323431"/>
    <w:rsid w:val="0032350A"/>
    <w:rsid w:val="00327CA4"/>
    <w:rsid w:val="003314E1"/>
    <w:rsid w:val="003316A7"/>
    <w:rsid w:val="00331823"/>
    <w:rsid w:val="00331B04"/>
    <w:rsid w:val="003324B9"/>
    <w:rsid w:val="00332543"/>
    <w:rsid w:val="003329E7"/>
    <w:rsid w:val="00332DB4"/>
    <w:rsid w:val="0033349E"/>
    <w:rsid w:val="00335197"/>
    <w:rsid w:val="00336D3A"/>
    <w:rsid w:val="00337111"/>
    <w:rsid w:val="00337AE2"/>
    <w:rsid w:val="00337E62"/>
    <w:rsid w:val="00340794"/>
    <w:rsid w:val="003409B3"/>
    <w:rsid w:val="003435F5"/>
    <w:rsid w:val="0034510A"/>
    <w:rsid w:val="003451BB"/>
    <w:rsid w:val="00345760"/>
    <w:rsid w:val="003468B6"/>
    <w:rsid w:val="00346D1C"/>
    <w:rsid w:val="00346F50"/>
    <w:rsid w:val="00347BEE"/>
    <w:rsid w:val="00352216"/>
    <w:rsid w:val="003523D5"/>
    <w:rsid w:val="00352920"/>
    <w:rsid w:val="00353360"/>
    <w:rsid w:val="0035351D"/>
    <w:rsid w:val="003538C9"/>
    <w:rsid w:val="00353AB5"/>
    <w:rsid w:val="0035516E"/>
    <w:rsid w:val="00356016"/>
    <w:rsid w:val="00356E6C"/>
    <w:rsid w:val="00356EDD"/>
    <w:rsid w:val="00357B9E"/>
    <w:rsid w:val="00357F86"/>
    <w:rsid w:val="0036055A"/>
    <w:rsid w:val="00361698"/>
    <w:rsid w:val="00363FB7"/>
    <w:rsid w:val="003651F6"/>
    <w:rsid w:val="00366DB8"/>
    <w:rsid w:val="00366F19"/>
    <w:rsid w:val="00366FA1"/>
    <w:rsid w:val="0037054A"/>
    <w:rsid w:val="00370BE7"/>
    <w:rsid w:val="00372C99"/>
    <w:rsid w:val="00374F45"/>
    <w:rsid w:val="00375E31"/>
    <w:rsid w:val="00376073"/>
    <w:rsid w:val="003803FB"/>
    <w:rsid w:val="00380BAD"/>
    <w:rsid w:val="00382029"/>
    <w:rsid w:val="00382427"/>
    <w:rsid w:val="00384411"/>
    <w:rsid w:val="0038463C"/>
    <w:rsid w:val="00384DA5"/>
    <w:rsid w:val="003870A9"/>
    <w:rsid w:val="003920EA"/>
    <w:rsid w:val="00393CEF"/>
    <w:rsid w:val="0039437D"/>
    <w:rsid w:val="00396014"/>
    <w:rsid w:val="003960B7"/>
    <w:rsid w:val="00396E4D"/>
    <w:rsid w:val="00397250"/>
    <w:rsid w:val="00397E18"/>
    <w:rsid w:val="003A01DE"/>
    <w:rsid w:val="003A1EF4"/>
    <w:rsid w:val="003A362B"/>
    <w:rsid w:val="003A3B82"/>
    <w:rsid w:val="003A5A29"/>
    <w:rsid w:val="003A6A80"/>
    <w:rsid w:val="003B1936"/>
    <w:rsid w:val="003B2036"/>
    <w:rsid w:val="003B3BB0"/>
    <w:rsid w:val="003B573B"/>
    <w:rsid w:val="003B5F95"/>
    <w:rsid w:val="003B7955"/>
    <w:rsid w:val="003C04AA"/>
    <w:rsid w:val="003C0DBA"/>
    <w:rsid w:val="003C2027"/>
    <w:rsid w:val="003C25A2"/>
    <w:rsid w:val="003C2683"/>
    <w:rsid w:val="003D1B5F"/>
    <w:rsid w:val="003D2654"/>
    <w:rsid w:val="003D4287"/>
    <w:rsid w:val="003D4BE8"/>
    <w:rsid w:val="003D4EE5"/>
    <w:rsid w:val="003D5EFE"/>
    <w:rsid w:val="003D69C6"/>
    <w:rsid w:val="003D6C68"/>
    <w:rsid w:val="003D6F07"/>
    <w:rsid w:val="003D7580"/>
    <w:rsid w:val="003D78F3"/>
    <w:rsid w:val="003E2A69"/>
    <w:rsid w:val="003E4D59"/>
    <w:rsid w:val="003E5663"/>
    <w:rsid w:val="003E69C5"/>
    <w:rsid w:val="003F059F"/>
    <w:rsid w:val="003F2F40"/>
    <w:rsid w:val="003F4693"/>
    <w:rsid w:val="003F5030"/>
    <w:rsid w:val="003F64A3"/>
    <w:rsid w:val="003F6ED1"/>
    <w:rsid w:val="0040006B"/>
    <w:rsid w:val="00402840"/>
    <w:rsid w:val="0040295D"/>
    <w:rsid w:val="00403273"/>
    <w:rsid w:val="00403B51"/>
    <w:rsid w:val="00406C92"/>
    <w:rsid w:val="00410F2A"/>
    <w:rsid w:val="00415940"/>
    <w:rsid w:val="00415E93"/>
    <w:rsid w:val="0041782E"/>
    <w:rsid w:val="00423269"/>
    <w:rsid w:val="004232FA"/>
    <w:rsid w:val="0042416A"/>
    <w:rsid w:val="0042529F"/>
    <w:rsid w:val="00427913"/>
    <w:rsid w:val="0043072B"/>
    <w:rsid w:val="00431692"/>
    <w:rsid w:val="00432FB3"/>
    <w:rsid w:val="004330AB"/>
    <w:rsid w:val="00433FE2"/>
    <w:rsid w:val="00434DEE"/>
    <w:rsid w:val="00435089"/>
    <w:rsid w:val="0043514A"/>
    <w:rsid w:val="00435D58"/>
    <w:rsid w:val="00436C2E"/>
    <w:rsid w:val="00437B12"/>
    <w:rsid w:val="00437B88"/>
    <w:rsid w:val="00437EF7"/>
    <w:rsid w:val="004419E0"/>
    <w:rsid w:val="0044236D"/>
    <w:rsid w:val="004427EE"/>
    <w:rsid w:val="00442E2A"/>
    <w:rsid w:val="004434EE"/>
    <w:rsid w:val="0044415B"/>
    <w:rsid w:val="0044554B"/>
    <w:rsid w:val="00445569"/>
    <w:rsid w:val="004458A8"/>
    <w:rsid w:val="00446449"/>
    <w:rsid w:val="00447B7E"/>
    <w:rsid w:val="00451D44"/>
    <w:rsid w:val="00453310"/>
    <w:rsid w:val="0045546D"/>
    <w:rsid w:val="0045562A"/>
    <w:rsid w:val="004556C5"/>
    <w:rsid w:val="00456A96"/>
    <w:rsid w:val="004615E4"/>
    <w:rsid w:val="004628AC"/>
    <w:rsid w:val="00463390"/>
    <w:rsid w:val="004646AF"/>
    <w:rsid w:val="00464B80"/>
    <w:rsid w:val="004672E4"/>
    <w:rsid w:val="00470C60"/>
    <w:rsid w:val="00470D81"/>
    <w:rsid w:val="0047181A"/>
    <w:rsid w:val="00475702"/>
    <w:rsid w:val="004759A3"/>
    <w:rsid w:val="00475C99"/>
    <w:rsid w:val="0047646D"/>
    <w:rsid w:val="00477507"/>
    <w:rsid w:val="0048151C"/>
    <w:rsid w:val="00481717"/>
    <w:rsid w:val="00483D64"/>
    <w:rsid w:val="0048428C"/>
    <w:rsid w:val="0048543D"/>
    <w:rsid w:val="00487321"/>
    <w:rsid w:val="004877F2"/>
    <w:rsid w:val="00491251"/>
    <w:rsid w:val="00491EA0"/>
    <w:rsid w:val="0049280E"/>
    <w:rsid w:val="00495DE1"/>
    <w:rsid w:val="00495EBF"/>
    <w:rsid w:val="004A044B"/>
    <w:rsid w:val="004A09C8"/>
    <w:rsid w:val="004A0BAE"/>
    <w:rsid w:val="004A2224"/>
    <w:rsid w:val="004A2364"/>
    <w:rsid w:val="004A26E7"/>
    <w:rsid w:val="004A434C"/>
    <w:rsid w:val="004A4702"/>
    <w:rsid w:val="004A4E04"/>
    <w:rsid w:val="004A6839"/>
    <w:rsid w:val="004A7699"/>
    <w:rsid w:val="004B147F"/>
    <w:rsid w:val="004B35B5"/>
    <w:rsid w:val="004B3F2C"/>
    <w:rsid w:val="004C09A0"/>
    <w:rsid w:val="004C0D99"/>
    <w:rsid w:val="004C32BD"/>
    <w:rsid w:val="004C35DC"/>
    <w:rsid w:val="004C61EC"/>
    <w:rsid w:val="004C6ACC"/>
    <w:rsid w:val="004C7BC8"/>
    <w:rsid w:val="004D04D0"/>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98D"/>
    <w:rsid w:val="004F0071"/>
    <w:rsid w:val="004F1236"/>
    <w:rsid w:val="004F2033"/>
    <w:rsid w:val="004F3686"/>
    <w:rsid w:val="004F3F08"/>
    <w:rsid w:val="004F4BE2"/>
    <w:rsid w:val="004F4F14"/>
    <w:rsid w:val="004F5C19"/>
    <w:rsid w:val="004F7218"/>
    <w:rsid w:val="00500644"/>
    <w:rsid w:val="00501BBE"/>
    <w:rsid w:val="0050244F"/>
    <w:rsid w:val="00502CBF"/>
    <w:rsid w:val="0050516E"/>
    <w:rsid w:val="005056DB"/>
    <w:rsid w:val="0050666A"/>
    <w:rsid w:val="0050706D"/>
    <w:rsid w:val="005070FE"/>
    <w:rsid w:val="00510D55"/>
    <w:rsid w:val="005111F1"/>
    <w:rsid w:val="00512B66"/>
    <w:rsid w:val="00513BDB"/>
    <w:rsid w:val="00517441"/>
    <w:rsid w:val="00517FDE"/>
    <w:rsid w:val="00521349"/>
    <w:rsid w:val="005217FB"/>
    <w:rsid w:val="00523569"/>
    <w:rsid w:val="0052481D"/>
    <w:rsid w:val="00525208"/>
    <w:rsid w:val="005258E5"/>
    <w:rsid w:val="00526ED2"/>
    <w:rsid w:val="00530512"/>
    <w:rsid w:val="00530538"/>
    <w:rsid w:val="00531173"/>
    <w:rsid w:val="00532FEA"/>
    <w:rsid w:val="005339EB"/>
    <w:rsid w:val="0053414F"/>
    <w:rsid w:val="00534A34"/>
    <w:rsid w:val="00534C1D"/>
    <w:rsid w:val="00534D03"/>
    <w:rsid w:val="00534E33"/>
    <w:rsid w:val="005355D8"/>
    <w:rsid w:val="00535635"/>
    <w:rsid w:val="00535903"/>
    <w:rsid w:val="005359D2"/>
    <w:rsid w:val="00535ED7"/>
    <w:rsid w:val="005375F1"/>
    <w:rsid w:val="0053765C"/>
    <w:rsid w:val="00541FCE"/>
    <w:rsid w:val="00542345"/>
    <w:rsid w:val="00542AB5"/>
    <w:rsid w:val="005448A8"/>
    <w:rsid w:val="00544FF9"/>
    <w:rsid w:val="005472D5"/>
    <w:rsid w:val="005473D5"/>
    <w:rsid w:val="005476AD"/>
    <w:rsid w:val="00550CDB"/>
    <w:rsid w:val="00551BCD"/>
    <w:rsid w:val="00553D90"/>
    <w:rsid w:val="0055521E"/>
    <w:rsid w:val="00555598"/>
    <w:rsid w:val="00555913"/>
    <w:rsid w:val="00555AD9"/>
    <w:rsid w:val="00555B0C"/>
    <w:rsid w:val="00555BCC"/>
    <w:rsid w:val="00555DFF"/>
    <w:rsid w:val="0055698D"/>
    <w:rsid w:val="00557BD8"/>
    <w:rsid w:val="00557F8A"/>
    <w:rsid w:val="00560B74"/>
    <w:rsid w:val="00560E5B"/>
    <w:rsid w:val="00561CEF"/>
    <w:rsid w:val="005647B3"/>
    <w:rsid w:val="0056585C"/>
    <w:rsid w:val="005660BF"/>
    <w:rsid w:val="00566B08"/>
    <w:rsid w:val="00567F0E"/>
    <w:rsid w:val="00570B27"/>
    <w:rsid w:val="0057230F"/>
    <w:rsid w:val="00573076"/>
    <w:rsid w:val="00574219"/>
    <w:rsid w:val="00574310"/>
    <w:rsid w:val="00575270"/>
    <w:rsid w:val="00577125"/>
    <w:rsid w:val="00577CE4"/>
    <w:rsid w:val="005824FD"/>
    <w:rsid w:val="00582928"/>
    <w:rsid w:val="00583B97"/>
    <w:rsid w:val="0058480A"/>
    <w:rsid w:val="00584E95"/>
    <w:rsid w:val="005864D2"/>
    <w:rsid w:val="005900AA"/>
    <w:rsid w:val="005910F6"/>
    <w:rsid w:val="005936BF"/>
    <w:rsid w:val="00594DB0"/>
    <w:rsid w:val="005970EF"/>
    <w:rsid w:val="00597413"/>
    <w:rsid w:val="00597866"/>
    <w:rsid w:val="00597B6D"/>
    <w:rsid w:val="005A1D25"/>
    <w:rsid w:val="005A286C"/>
    <w:rsid w:val="005A32F4"/>
    <w:rsid w:val="005A354D"/>
    <w:rsid w:val="005A40DE"/>
    <w:rsid w:val="005A4C13"/>
    <w:rsid w:val="005A4DE7"/>
    <w:rsid w:val="005A51FB"/>
    <w:rsid w:val="005A5207"/>
    <w:rsid w:val="005A5970"/>
    <w:rsid w:val="005A5E02"/>
    <w:rsid w:val="005A5F60"/>
    <w:rsid w:val="005A5FB3"/>
    <w:rsid w:val="005A648C"/>
    <w:rsid w:val="005A7FF2"/>
    <w:rsid w:val="005B0051"/>
    <w:rsid w:val="005B0E92"/>
    <w:rsid w:val="005B1193"/>
    <w:rsid w:val="005B1AD9"/>
    <w:rsid w:val="005B27CA"/>
    <w:rsid w:val="005B28C4"/>
    <w:rsid w:val="005B4407"/>
    <w:rsid w:val="005B4CB5"/>
    <w:rsid w:val="005B5192"/>
    <w:rsid w:val="005B642C"/>
    <w:rsid w:val="005B6FFA"/>
    <w:rsid w:val="005B7D0F"/>
    <w:rsid w:val="005C0795"/>
    <w:rsid w:val="005C16EA"/>
    <w:rsid w:val="005C197D"/>
    <w:rsid w:val="005C26B3"/>
    <w:rsid w:val="005C2850"/>
    <w:rsid w:val="005C5F94"/>
    <w:rsid w:val="005C633E"/>
    <w:rsid w:val="005D0363"/>
    <w:rsid w:val="005D1175"/>
    <w:rsid w:val="005D2AEA"/>
    <w:rsid w:val="005D36D2"/>
    <w:rsid w:val="005D3D74"/>
    <w:rsid w:val="005D4C26"/>
    <w:rsid w:val="005D6096"/>
    <w:rsid w:val="005D7D2D"/>
    <w:rsid w:val="005D7EE9"/>
    <w:rsid w:val="005E123D"/>
    <w:rsid w:val="005E154C"/>
    <w:rsid w:val="005E1B00"/>
    <w:rsid w:val="005E1E17"/>
    <w:rsid w:val="005E3F8E"/>
    <w:rsid w:val="005E49D8"/>
    <w:rsid w:val="005E4C68"/>
    <w:rsid w:val="005E5A37"/>
    <w:rsid w:val="005F4709"/>
    <w:rsid w:val="005F4A2D"/>
    <w:rsid w:val="005F625C"/>
    <w:rsid w:val="005F64D9"/>
    <w:rsid w:val="005F7528"/>
    <w:rsid w:val="005F7843"/>
    <w:rsid w:val="005F7994"/>
    <w:rsid w:val="005F7CC1"/>
    <w:rsid w:val="006019B5"/>
    <w:rsid w:val="00602297"/>
    <w:rsid w:val="0060240E"/>
    <w:rsid w:val="006027DA"/>
    <w:rsid w:val="0060323C"/>
    <w:rsid w:val="006050DA"/>
    <w:rsid w:val="00605E06"/>
    <w:rsid w:val="0060682B"/>
    <w:rsid w:val="00607548"/>
    <w:rsid w:val="006114FC"/>
    <w:rsid w:val="00613AE8"/>
    <w:rsid w:val="00614AE8"/>
    <w:rsid w:val="00614B47"/>
    <w:rsid w:val="00616078"/>
    <w:rsid w:val="0061649A"/>
    <w:rsid w:val="00617B86"/>
    <w:rsid w:val="006212DE"/>
    <w:rsid w:val="006214AA"/>
    <w:rsid w:val="00621EEF"/>
    <w:rsid w:val="00621EF0"/>
    <w:rsid w:val="0062248A"/>
    <w:rsid w:val="006226A3"/>
    <w:rsid w:val="00625EC5"/>
    <w:rsid w:val="00627DAA"/>
    <w:rsid w:val="0063067B"/>
    <w:rsid w:val="00631298"/>
    <w:rsid w:val="0063130F"/>
    <w:rsid w:val="00632405"/>
    <w:rsid w:val="006333E8"/>
    <w:rsid w:val="00634005"/>
    <w:rsid w:val="00634485"/>
    <w:rsid w:val="00634A2E"/>
    <w:rsid w:val="00634C95"/>
    <w:rsid w:val="00636617"/>
    <w:rsid w:val="006369E0"/>
    <w:rsid w:val="00636BE9"/>
    <w:rsid w:val="0063744F"/>
    <w:rsid w:val="0064351D"/>
    <w:rsid w:val="00643C40"/>
    <w:rsid w:val="00643CCD"/>
    <w:rsid w:val="00643FB6"/>
    <w:rsid w:val="0064575E"/>
    <w:rsid w:val="00646353"/>
    <w:rsid w:val="00647E63"/>
    <w:rsid w:val="00647EC5"/>
    <w:rsid w:val="00651F8F"/>
    <w:rsid w:val="00653048"/>
    <w:rsid w:val="00653182"/>
    <w:rsid w:val="006546AE"/>
    <w:rsid w:val="0065494B"/>
    <w:rsid w:val="00656F26"/>
    <w:rsid w:val="0066045A"/>
    <w:rsid w:val="00661EEE"/>
    <w:rsid w:val="00664699"/>
    <w:rsid w:val="00664EF4"/>
    <w:rsid w:val="00665004"/>
    <w:rsid w:val="006651FA"/>
    <w:rsid w:val="006656D8"/>
    <w:rsid w:val="00670713"/>
    <w:rsid w:val="00670ED7"/>
    <w:rsid w:val="0067100B"/>
    <w:rsid w:val="00671255"/>
    <w:rsid w:val="00671743"/>
    <w:rsid w:val="00672730"/>
    <w:rsid w:val="00672C39"/>
    <w:rsid w:val="00672F37"/>
    <w:rsid w:val="00672F99"/>
    <w:rsid w:val="00674236"/>
    <w:rsid w:val="00675444"/>
    <w:rsid w:val="00675AB8"/>
    <w:rsid w:val="00675D55"/>
    <w:rsid w:val="00675F46"/>
    <w:rsid w:val="0067684B"/>
    <w:rsid w:val="00677F18"/>
    <w:rsid w:val="0068112D"/>
    <w:rsid w:val="006819A8"/>
    <w:rsid w:val="00682514"/>
    <w:rsid w:val="00682A62"/>
    <w:rsid w:val="00682BE6"/>
    <w:rsid w:val="00684829"/>
    <w:rsid w:val="006851B2"/>
    <w:rsid w:val="006854D9"/>
    <w:rsid w:val="006879EA"/>
    <w:rsid w:val="00691991"/>
    <w:rsid w:val="006937CA"/>
    <w:rsid w:val="0069478E"/>
    <w:rsid w:val="006951CD"/>
    <w:rsid w:val="0069752A"/>
    <w:rsid w:val="006A0624"/>
    <w:rsid w:val="006A13CF"/>
    <w:rsid w:val="006A23CB"/>
    <w:rsid w:val="006A24CC"/>
    <w:rsid w:val="006A4357"/>
    <w:rsid w:val="006A5A7E"/>
    <w:rsid w:val="006A68BB"/>
    <w:rsid w:val="006A72A8"/>
    <w:rsid w:val="006A76F3"/>
    <w:rsid w:val="006A7D91"/>
    <w:rsid w:val="006A7DDD"/>
    <w:rsid w:val="006B07A8"/>
    <w:rsid w:val="006B4541"/>
    <w:rsid w:val="006B617F"/>
    <w:rsid w:val="006B6AD9"/>
    <w:rsid w:val="006B7D73"/>
    <w:rsid w:val="006B7F8B"/>
    <w:rsid w:val="006C0114"/>
    <w:rsid w:val="006C0C28"/>
    <w:rsid w:val="006C1311"/>
    <w:rsid w:val="006C26EF"/>
    <w:rsid w:val="006C324A"/>
    <w:rsid w:val="006C408A"/>
    <w:rsid w:val="006C4F89"/>
    <w:rsid w:val="006D08F4"/>
    <w:rsid w:val="006D0A70"/>
    <w:rsid w:val="006D3830"/>
    <w:rsid w:val="006D6077"/>
    <w:rsid w:val="006D62DC"/>
    <w:rsid w:val="006D7B05"/>
    <w:rsid w:val="006D7F35"/>
    <w:rsid w:val="006E0792"/>
    <w:rsid w:val="006E0AFE"/>
    <w:rsid w:val="006E0D87"/>
    <w:rsid w:val="006E1776"/>
    <w:rsid w:val="006E27E9"/>
    <w:rsid w:val="006E3027"/>
    <w:rsid w:val="006E5097"/>
    <w:rsid w:val="006E6389"/>
    <w:rsid w:val="006E6A8B"/>
    <w:rsid w:val="006F130C"/>
    <w:rsid w:val="006F30F8"/>
    <w:rsid w:val="006F59AC"/>
    <w:rsid w:val="006F5BB0"/>
    <w:rsid w:val="006F705B"/>
    <w:rsid w:val="006F7DDC"/>
    <w:rsid w:val="007029FB"/>
    <w:rsid w:val="0070335E"/>
    <w:rsid w:val="00703444"/>
    <w:rsid w:val="00703A1F"/>
    <w:rsid w:val="00703CD2"/>
    <w:rsid w:val="007045A0"/>
    <w:rsid w:val="007053AB"/>
    <w:rsid w:val="00706343"/>
    <w:rsid w:val="00706CC8"/>
    <w:rsid w:val="00706D0B"/>
    <w:rsid w:val="0070703E"/>
    <w:rsid w:val="00707983"/>
    <w:rsid w:val="00710262"/>
    <w:rsid w:val="00711E44"/>
    <w:rsid w:val="00713B18"/>
    <w:rsid w:val="00714AE8"/>
    <w:rsid w:val="00715896"/>
    <w:rsid w:val="00716A17"/>
    <w:rsid w:val="00716CFB"/>
    <w:rsid w:val="007174FB"/>
    <w:rsid w:val="00717A7B"/>
    <w:rsid w:val="00720150"/>
    <w:rsid w:val="007210D1"/>
    <w:rsid w:val="00721C6D"/>
    <w:rsid w:val="00722DE3"/>
    <w:rsid w:val="007246F0"/>
    <w:rsid w:val="0072515B"/>
    <w:rsid w:val="007261F3"/>
    <w:rsid w:val="00726D9B"/>
    <w:rsid w:val="007306DC"/>
    <w:rsid w:val="00731B05"/>
    <w:rsid w:val="007336E7"/>
    <w:rsid w:val="007339A1"/>
    <w:rsid w:val="00734167"/>
    <w:rsid w:val="007351E5"/>
    <w:rsid w:val="00735773"/>
    <w:rsid w:val="00736C06"/>
    <w:rsid w:val="0073716B"/>
    <w:rsid w:val="007373A9"/>
    <w:rsid w:val="00737D38"/>
    <w:rsid w:val="007403AD"/>
    <w:rsid w:val="007410CB"/>
    <w:rsid w:val="00741696"/>
    <w:rsid w:val="00741A92"/>
    <w:rsid w:val="007426AE"/>
    <w:rsid w:val="00743EA1"/>
    <w:rsid w:val="007441D8"/>
    <w:rsid w:val="0074498C"/>
    <w:rsid w:val="00744CED"/>
    <w:rsid w:val="00745ACE"/>
    <w:rsid w:val="00745B28"/>
    <w:rsid w:val="00746468"/>
    <w:rsid w:val="007471DF"/>
    <w:rsid w:val="007509FF"/>
    <w:rsid w:val="0075101B"/>
    <w:rsid w:val="0075210E"/>
    <w:rsid w:val="00753058"/>
    <w:rsid w:val="00753932"/>
    <w:rsid w:val="00754D8A"/>
    <w:rsid w:val="00755115"/>
    <w:rsid w:val="00755F68"/>
    <w:rsid w:val="0075790A"/>
    <w:rsid w:val="00757D42"/>
    <w:rsid w:val="00762896"/>
    <w:rsid w:val="00762FD7"/>
    <w:rsid w:val="00763A7B"/>
    <w:rsid w:val="00763B89"/>
    <w:rsid w:val="00763F87"/>
    <w:rsid w:val="00763FFC"/>
    <w:rsid w:val="007654B9"/>
    <w:rsid w:val="00767C47"/>
    <w:rsid w:val="007700AC"/>
    <w:rsid w:val="0077031C"/>
    <w:rsid w:val="00770958"/>
    <w:rsid w:val="00770A39"/>
    <w:rsid w:val="00771A90"/>
    <w:rsid w:val="00772705"/>
    <w:rsid w:val="00772F5D"/>
    <w:rsid w:val="00774020"/>
    <w:rsid w:val="00774988"/>
    <w:rsid w:val="0077503C"/>
    <w:rsid w:val="00775272"/>
    <w:rsid w:val="00776BE4"/>
    <w:rsid w:val="00776D3B"/>
    <w:rsid w:val="007777C7"/>
    <w:rsid w:val="0078234C"/>
    <w:rsid w:val="007824BA"/>
    <w:rsid w:val="00783AE1"/>
    <w:rsid w:val="0078425E"/>
    <w:rsid w:val="007847E8"/>
    <w:rsid w:val="00785A03"/>
    <w:rsid w:val="007860F3"/>
    <w:rsid w:val="00786E23"/>
    <w:rsid w:val="00786E62"/>
    <w:rsid w:val="007879CE"/>
    <w:rsid w:val="00787B20"/>
    <w:rsid w:val="00787B37"/>
    <w:rsid w:val="007902C4"/>
    <w:rsid w:val="007902D6"/>
    <w:rsid w:val="00791CE5"/>
    <w:rsid w:val="0079275A"/>
    <w:rsid w:val="00793662"/>
    <w:rsid w:val="007947A9"/>
    <w:rsid w:val="00794BA6"/>
    <w:rsid w:val="007A0350"/>
    <w:rsid w:val="007A0A39"/>
    <w:rsid w:val="007A1821"/>
    <w:rsid w:val="007A19AA"/>
    <w:rsid w:val="007A289D"/>
    <w:rsid w:val="007A3A10"/>
    <w:rsid w:val="007A3EF4"/>
    <w:rsid w:val="007A48BE"/>
    <w:rsid w:val="007A4FF4"/>
    <w:rsid w:val="007A506B"/>
    <w:rsid w:val="007A59C7"/>
    <w:rsid w:val="007A5B25"/>
    <w:rsid w:val="007A7700"/>
    <w:rsid w:val="007A7743"/>
    <w:rsid w:val="007A7881"/>
    <w:rsid w:val="007A7FDB"/>
    <w:rsid w:val="007B017E"/>
    <w:rsid w:val="007B027E"/>
    <w:rsid w:val="007B09E3"/>
    <w:rsid w:val="007B14E6"/>
    <w:rsid w:val="007B168A"/>
    <w:rsid w:val="007B1A7A"/>
    <w:rsid w:val="007B1FBA"/>
    <w:rsid w:val="007B21E6"/>
    <w:rsid w:val="007B282D"/>
    <w:rsid w:val="007B2EB8"/>
    <w:rsid w:val="007B39D8"/>
    <w:rsid w:val="007B3A16"/>
    <w:rsid w:val="007B5710"/>
    <w:rsid w:val="007B5884"/>
    <w:rsid w:val="007B5EE3"/>
    <w:rsid w:val="007B7AE8"/>
    <w:rsid w:val="007B7F36"/>
    <w:rsid w:val="007C0939"/>
    <w:rsid w:val="007C1115"/>
    <w:rsid w:val="007C28AA"/>
    <w:rsid w:val="007C3AC6"/>
    <w:rsid w:val="007C3CF4"/>
    <w:rsid w:val="007C4CE3"/>
    <w:rsid w:val="007C550C"/>
    <w:rsid w:val="007C6273"/>
    <w:rsid w:val="007C692C"/>
    <w:rsid w:val="007C6F72"/>
    <w:rsid w:val="007C6FD4"/>
    <w:rsid w:val="007D1195"/>
    <w:rsid w:val="007D2747"/>
    <w:rsid w:val="007D437E"/>
    <w:rsid w:val="007D4563"/>
    <w:rsid w:val="007D4E07"/>
    <w:rsid w:val="007D5397"/>
    <w:rsid w:val="007D56DD"/>
    <w:rsid w:val="007D5F4A"/>
    <w:rsid w:val="007D687E"/>
    <w:rsid w:val="007D6E65"/>
    <w:rsid w:val="007E1A9F"/>
    <w:rsid w:val="007E1FF4"/>
    <w:rsid w:val="007E4089"/>
    <w:rsid w:val="007E629D"/>
    <w:rsid w:val="007E64B1"/>
    <w:rsid w:val="007E79BE"/>
    <w:rsid w:val="007F42AA"/>
    <w:rsid w:val="008005FD"/>
    <w:rsid w:val="00802D71"/>
    <w:rsid w:val="00803B0F"/>
    <w:rsid w:val="008046B9"/>
    <w:rsid w:val="00804740"/>
    <w:rsid w:val="0080495F"/>
    <w:rsid w:val="00810912"/>
    <w:rsid w:val="00811078"/>
    <w:rsid w:val="008110D0"/>
    <w:rsid w:val="00812F2E"/>
    <w:rsid w:val="00813621"/>
    <w:rsid w:val="00816204"/>
    <w:rsid w:val="00816858"/>
    <w:rsid w:val="00816BD1"/>
    <w:rsid w:val="0081756E"/>
    <w:rsid w:val="00820B59"/>
    <w:rsid w:val="0082161C"/>
    <w:rsid w:val="00821649"/>
    <w:rsid w:val="00824E7B"/>
    <w:rsid w:val="008273B6"/>
    <w:rsid w:val="00830651"/>
    <w:rsid w:val="008324F6"/>
    <w:rsid w:val="008326F2"/>
    <w:rsid w:val="008336E9"/>
    <w:rsid w:val="00834677"/>
    <w:rsid w:val="008359D0"/>
    <w:rsid w:val="00836222"/>
    <w:rsid w:val="00836D3E"/>
    <w:rsid w:val="00841968"/>
    <w:rsid w:val="00842BC2"/>
    <w:rsid w:val="008433D4"/>
    <w:rsid w:val="00845BDD"/>
    <w:rsid w:val="0084607D"/>
    <w:rsid w:val="00846FB2"/>
    <w:rsid w:val="008506CB"/>
    <w:rsid w:val="00851887"/>
    <w:rsid w:val="00852A2B"/>
    <w:rsid w:val="00853977"/>
    <w:rsid w:val="0085458E"/>
    <w:rsid w:val="00854E15"/>
    <w:rsid w:val="0085626D"/>
    <w:rsid w:val="008579D9"/>
    <w:rsid w:val="00857A7B"/>
    <w:rsid w:val="008608C0"/>
    <w:rsid w:val="008619D1"/>
    <w:rsid w:val="00861D7D"/>
    <w:rsid w:val="008631C7"/>
    <w:rsid w:val="00863D52"/>
    <w:rsid w:val="00865AEE"/>
    <w:rsid w:val="008663D1"/>
    <w:rsid w:val="00866EE9"/>
    <w:rsid w:val="008671ED"/>
    <w:rsid w:val="008678B5"/>
    <w:rsid w:val="00867D1F"/>
    <w:rsid w:val="00870EDF"/>
    <w:rsid w:val="00871592"/>
    <w:rsid w:val="008718F3"/>
    <w:rsid w:val="00871BB3"/>
    <w:rsid w:val="00872BAD"/>
    <w:rsid w:val="0087719B"/>
    <w:rsid w:val="00877682"/>
    <w:rsid w:val="008778BE"/>
    <w:rsid w:val="0088101D"/>
    <w:rsid w:val="00881311"/>
    <w:rsid w:val="00881D2E"/>
    <w:rsid w:val="00883753"/>
    <w:rsid w:val="008846E7"/>
    <w:rsid w:val="00884B3C"/>
    <w:rsid w:val="0088589E"/>
    <w:rsid w:val="00886107"/>
    <w:rsid w:val="00886F62"/>
    <w:rsid w:val="0089030D"/>
    <w:rsid w:val="00890F12"/>
    <w:rsid w:val="008913BA"/>
    <w:rsid w:val="00892341"/>
    <w:rsid w:val="00892AFC"/>
    <w:rsid w:val="008946A1"/>
    <w:rsid w:val="008958D6"/>
    <w:rsid w:val="00895D85"/>
    <w:rsid w:val="00896292"/>
    <w:rsid w:val="008978FC"/>
    <w:rsid w:val="00897EFB"/>
    <w:rsid w:val="008A07E0"/>
    <w:rsid w:val="008A1835"/>
    <w:rsid w:val="008A191D"/>
    <w:rsid w:val="008A19AF"/>
    <w:rsid w:val="008A205C"/>
    <w:rsid w:val="008A2334"/>
    <w:rsid w:val="008A24CB"/>
    <w:rsid w:val="008A39EB"/>
    <w:rsid w:val="008A406C"/>
    <w:rsid w:val="008A4504"/>
    <w:rsid w:val="008A4658"/>
    <w:rsid w:val="008A49D4"/>
    <w:rsid w:val="008A4A3A"/>
    <w:rsid w:val="008A5BBC"/>
    <w:rsid w:val="008B0246"/>
    <w:rsid w:val="008B025E"/>
    <w:rsid w:val="008B06F4"/>
    <w:rsid w:val="008B0C8C"/>
    <w:rsid w:val="008B1B90"/>
    <w:rsid w:val="008B1CDA"/>
    <w:rsid w:val="008B1D1E"/>
    <w:rsid w:val="008B29A3"/>
    <w:rsid w:val="008B451B"/>
    <w:rsid w:val="008B4DF2"/>
    <w:rsid w:val="008B51CB"/>
    <w:rsid w:val="008B5C30"/>
    <w:rsid w:val="008B67C7"/>
    <w:rsid w:val="008B68F0"/>
    <w:rsid w:val="008B6FD0"/>
    <w:rsid w:val="008C040C"/>
    <w:rsid w:val="008C07A9"/>
    <w:rsid w:val="008C1091"/>
    <w:rsid w:val="008C4DB0"/>
    <w:rsid w:val="008C656B"/>
    <w:rsid w:val="008C6E6F"/>
    <w:rsid w:val="008D03FB"/>
    <w:rsid w:val="008D0DCA"/>
    <w:rsid w:val="008D112F"/>
    <w:rsid w:val="008D1525"/>
    <w:rsid w:val="008D1526"/>
    <w:rsid w:val="008D27A8"/>
    <w:rsid w:val="008D3C96"/>
    <w:rsid w:val="008D44A6"/>
    <w:rsid w:val="008D4E1F"/>
    <w:rsid w:val="008D5702"/>
    <w:rsid w:val="008D601C"/>
    <w:rsid w:val="008E32B1"/>
    <w:rsid w:val="008E523B"/>
    <w:rsid w:val="008E6894"/>
    <w:rsid w:val="008F0DFF"/>
    <w:rsid w:val="008F29F3"/>
    <w:rsid w:val="008F2CCB"/>
    <w:rsid w:val="008F3235"/>
    <w:rsid w:val="008F40EE"/>
    <w:rsid w:val="008F49D9"/>
    <w:rsid w:val="008F514B"/>
    <w:rsid w:val="008F7269"/>
    <w:rsid w:val="008F7AC9"/>
    <w:rsid w:val="00900261"/>
    <w:rsid w:val="00901C10"/>
    <w:rsid w:val="00901D7F"/>
    <w:rsid w:val="009033A8"/>
    <w:rsid w:val="00904D9F"/>
    <w:rsid w:val="00905E52"/>
    <w:rsid w:val="009072A8"/>
    <w:rsid w:val="00907650"/>
    <w:rsid w:val="00907AED"/>
    <w:rsid w:val="0091053C"/>
    <w:rsid w:val="009111BD"/>
    <w:rsid w:val="009138A9"/>
    <w:rsid w:val="00914E54"/>
    <w:rsid w:val="009151E0"/>
    <w:rsid w:val="00915BEB"/>
    <w:rsid w:val="00916849"/>
    <w:rsid w:val="00920893"/>
    <w:rsid w:val="00920F9D"/>
    <w:rsid w:val="00921378"/>
    <w:rsid w:val="00921D03"/>
    <w:rsid w:val="00922CD4"/>
    <w:rsid w:val="00924578"/>
    <w:rsid w:val="009250C6"/>
    <w:rsid w:val="009251FE"/>
    <w:rsid w:val="00926B85"/>
    <w:rsid w:val="0092790B"/>
    <w:rsid w:val="009301DF"/>
    <w:rsid w:val="009311BD"/>
    <w:rsid w:val="00932BBD"/>
    <w:rsid w:val="00934DF1"/>
    <w:rsid w:val="0093540B"/>
    <w:rsid w:val="009355D3"/>
    <w:rsid w:val="0093647F"/>
    <w:rsid w:val="00936C1D"/>
    <w:rsid w:val="00937007"/>
    <w:rsid w:val="00940C2F"/>
    <w:rsid w:val="00942F93"/>
    <w:rsid w:val="00943B51"/>
    <w:rsid w:val="00944B64"/>
    <w:rsid w:val="00944BC5"/>
    <w:rsid w:val="00944EE8"/>
    <w:rsid w:val="00946FD4"/>
    <w:rsid w:val="00947B80"/>
    <w:rsid w:val="00950909"/>
    <w:rsid w:val="00951852"/>
    <w:rsid w:val="00951E8D"/>
    <w:rsid w:val="00952D91"/>
    <w:rsid w:val="00954E86"/>
    <w:rsid w:val="009556C7"/>
    <w:rsid w:val="009568A3"/>
    <w:rsid w:val="00957B81"/>
    <w:rsid w:val="00961050"/>
    <w:rsid w:val="00961185"/>
    <w:rsid w:val="00961D80"/>
    <w:rsid w:val="009626EB"/>
    <w:rsid w:val="00963A3E"/>
    <w:rsid w:val="0096507D"/>
    <w:rsid w:val="009653CE"/>
    <w:rsid w:val="00965F90"/>
    <w:rsid w:val="0096689C"/>
    <w:rsid w:val="009678AC"/>
    <w:rsid w:val="00970ACE"/>
    <w:rsid w:val="00970E7D"/>
    <w:rsid w:val="009720D7"/>
    <w:rsid w:val="00974557"/>
    <w:rsid w:val="00975EB9"/>
    <w:rsid w:val="009760EC"/>
    <w:rsid w:val="009769F9"/>
    <w:rsid w:val="00980EC7"/>
    <w:rsid w:val="009810E4"/>
    <w:rsid w:val="00981532"/>
    <w:rsid w:val="00982361"/>
    <w:rsid w:val="00983762"/>
    <w:rsid w:val="0098579C"/>
    <w:rsid w:val="00985E95"/>
    <w:rsid w:val="00987103"/>
    <w:rsid w:val="00990131"/>
    <w:rsid w:val="00990C6D"/>
    <w:rsid w:val="00990EA5"/>
    <w:rsid w:val="00991753"/>
    <w:rsid w:val="00991D13"/>
    <w:rsid w:val="009929BA"/>
    <w:rsid w:val="009A02C4"/>
    <w:rsid w:val="009A0491"/>
    <w:rsid w:val="009A0B3C"/>
    <w:rsid w:val="009A1DD4"/>
    <w:rsid w:val="009A1EEC"/>
    <w:rsid w:val="009A57EB"/>
    <w:rsid w:val="009A7FA5"/>
    <w:rsid w:val="009B1E76"/>
    <w:rsid w:val="009B2433"/>
    <w:rsid w:val="009B45AD"/>
    <w:rsid w:val="009B7712"/>
    <w:rsid w:val="009B7A1D"/>
    <w:rsid w:val="009C0885"/>
    <w:rsid w:val="009C0912"/>
    <w:rsid w:val="009C0CA8"/>
    <w:rsid w:val="009C3B6D"/>
    <w:rsid w:val="009C3D1B"/>
    <w:rsid w:val="009C49ED"/>
    <w:rsid w:val="009C501D"/>
    <w:rsid w:val="009C56F6"/>
    <w:rsid w:val="009C62A2"/>
    <w:rsid w:val="009C6842"/>
    <w:rsid w:val="009C6F41"/>
    <w:rsid w:val="009C731B"/>
    <w:rsid w:val="009C7AF2"/>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605"/>
    <w:rsid w:val="009E2644"/>
    <w:rsid w:val="009E39E7"/>
    <w:rsid w:val="009E612C"/>
    <w:rsid w:val="009E643E"/>
    <w:rsid w:val="009E6F25"/>
    <w:rsid w:val="009E7DBD"/>
    <w:rsid w:val="009F0022"/>
    <w:rsid w:val="009F0179"/>
    <w:rsid w:val="009F01AC"/>
    <w:rsid w:val="009F0375"/>
    <w:rsid w:val="009F2924"/>
    <w:rsid w:val="009F5826"/>
    <w:rsid w:val="009F6CC3"/>
    <w:rsid w:val="009F6E89"/>
    <w:rsid w:val="009F7604"/>
    <w:rsid w:val="009F7A06"/>
    <w:rsid w:val="00A0031C"/>
    <w:rsid w:val="00A018D1"/>
    <w:rsid w:val="00A03690"/>
    <w:rsid w:val="00A03E24"/>
    <w:rsid w:val="00A04A2C"/>
    <w:rsid w:val="00A04D04"/>
    <w:rsid w:val="00A064FB"/>
    <w:rsid w:val="00A07874"/>
    <w:rsid w:val="00A1354C"/>
    <w:rsid w:val="00A16314"/>
    <w:rsid w:val="00A17DB0"/>
    <w:rsid w:val="00A21B26"/>
    <w:rsid w:val="00A2541D"/>
    <w:rsid w:val="00A266DE"/>
    <w:rsid w:val="00A26A1A"/>
    <w:rsid w:val="00A26AEE"/>
    <w:rsid w:val="00A3114F"/>
    <w:rsid w:val="00A3139C"/>
    <w:rsid w:val="00A3255A"/>
    <w:rsid w:val="00A3265E"/>
    <w:rsid w:val="00A32938"/>
    <w:rsid w:val="00A3331B"/>
    <w:rsid w:val="00A33506"/>
    <w:rsid w:val="00A34907"/>
    <w:rsid w:val="00A350B3"/>
    <w:rsid w:val="00A4058D"/>
    <w:rsid w:val="00A41E97"/>
    <w:rsid w:val="00A428BF"/>
    <w:rsid w:val="00A453C1"/>
    <w:rsid w:val="00A45DAF"/>
    <w:rsid w:val="00A470D3"/>
    <w:rsid w:val="00A4781B"/>
    <w:rsid w:val="00A47838"/>
    <w:rsid w:val="00A50AF3"/>
    <w:rsid w:val="00A51339"/>
    <w:rsid w:val="00A517B6"/>
    <w:rsid w:val="00A534B9"/>
    <w:rsid w:val="00A53623"/>
    <w:rsid w:val="00A53792"/>
    <w:rsid w:val="00A53B61"/>
    <w:rsid w:val="00A5417F"/>
    <w:rsid w:val="00A54568"/>
    <w:rsid w:val="00A556D8"/>
    <w:rsid w:val="00A558F2"/>
    <w:rsid w:val="00A5608D"/>
    <w:rsid w:val="00A5622C"/>
    <w:rsid w:val="00A56908"/>
    <w:rsid w:val="00A57F4E"/>
    <w:rsid w:val="00A60647"/>
    <w:rsid w:val="00A62E07"/>
    <w:rsid w:val="00A62FE2"/>
    <w:rsid w:val="00A653DA"/>
    <w:rsid w:val="00A70325"/>
    <w:rsid w:val="00A7052C"/>
    <w:rsid w:val="00A71428"/>
    <w:rsid w:val="00A72DB1"/>
    <w:rsid w:val="00A73B31"/>
    <w:rsid w:val="00A73C5E"/>
    <w:rsid w:val="00A7460D"/>
    <w:rsid w:val="00A74E1E"/>
    <w:rsid w:val="00A75128"/>
    <w:rsid w:val="00A759D1"/>
    <w:rsid w:val="00A7662D"/>
    <w:rsid w:val="00A76948"/>
    <w:rsid w:val="00A77004"/>
    <w:rsid w:val="00A800A4"/>
    <w:rsid w:val="00A81140"/>
    <w:rsid w:val="00A81241"/>
    <w:rsid w:val="00A81E88"/>
    <w:rsid w:val="00A8328A"/>
    <w:rsid w:val="00A83B72"/>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4F20"/>
    <w:rsid w:val="00A957D4"/>
    <w:rsid w:val="00A96EF4"/>
    <w:rsid w:val="00AA1E81"/>
    <w:rsid w:val="00AA2766"/>
    <w:rsid w:val="00AA326A"/>
    <w:rsid w:val="00AA4AEB"/>
    <w:rsid w:val="00AA4B36"/>
    <w:rsid w:val="00AA525A"/>
    <w:rsid w:val="00AA55EA"/>
    <w:rsid w:val="00AA5944"/>
    <w:rsid w:val="00AA697E"/>
    <w:rsid w:val="00AB00A9"/>
    <w:rsid w:val="00AB0960"/>
    <w:rsid w:val="00AB140D"/>
    <w:rsid w:val="00AB17EB"/>
    <w:rsid w:val="00AB1BC6"/>
    <w:rsid w:val="00AB229E"/>
    <w:rsid w:val="00AB2951"/>
    <w:rsid w:val="00AB3FCA"/>
    <w:rsid w:val="00AB4671"/>
    <w:rsid w:val="00AB5049"/>
    <w:rsid w:val="00AB50D4"/>
    <w:rsid w:val="00AB607E"/>
    <w:rsid w:val="00AB7AF9"/>
    <w:rsid w:val="00AB7CE7"/>
    <w:rsid w:val="00AC03F9"/>
    <w:rsid w:val="00AC0B15"/>
    <w:rsid w:val="00AC0F56"/>
    <w:rsid w:val="00AC1CAD"/>
    <w:rsid w:val="00AC2D20"/>
    <w:rsid w:val="00AC335E"/>
    <w:rsid w:val="00AC3C62"/>
    <w:rsid w:val="00AC4697"/>
    <w:rsid w:val="00AC4A54"/>
    <w:rsid w:val="00AC54C0"/>
    <w:rsid w:val="00AC6FA2"/>
    <w:rsid w:val="00AC7BC6"/>
    <w:rsid w:val="00AD129B"/>
    <w:rsid w:val="00AD16B6"/>
    <w:rsid w:val="00AD1988"/>
    <w:rsid w:val="00AD1B80"/>
    <w:rsid w:val="00AD22C3"/>
    <w:rsid w:val="00AD2FA5"/>
    <w:rsid w:val="00AD7325"/>
    <w:rsid w:val="00AD79C8"/>
    <w:rsid w:val="00AE2370"/>
    <w:rsid w:val="00AE26E0"/>
    <w:rsid w:val="00AE3A3A"/>
    <w:rsid w:val="00AE41F3"/>
    <w:rsid w:val="00AE4D95"/>
    <w:rsid w:val="00AE62F5"/>
    <w:rsid w:val="00AF11D8"/>
    <w:rsid w:val="00AF14E4"/>
    <w:rsid w:val="00AF2502"/>
    <w:rsid w:val="00AF440A"/>
    <w:rsid w:val="00AF52B4"/>
    <w:rsid w:val="00AF6021"/>
    <w:rsid w:val="00B0030A"/>
    <w:rsid w:val="00B003B7"/>
    <w:rsid w:val="00B01DDC"/>
    <w:rsid w:val="00B01E0E"/>
    <w:rsid w:val="00B02724"/>
    <w:rsid w:val="00B02BB4"/>
    <w:rsid w:val="00B02EC8"/>
    <w:rsid w:val="00B0488D"/>
    <w:rsid w:val="00B066CD"/>
    <w:rsid w:val="00B07498"/>
    <w:rsid w:val="00B074D3"/>
    <w:rsid w:val="00B07FCA"/>
    <w:rsid w:val="00B128CE"/>
    <w:rsid w:val="00B1434A"/>
    <w:rsid w:val="00B14E96"/>
    <w:rsid w:val="00B15B25"/>
    <w:rsid w:val="00B17275"/>
    <w:rsid w:val="00B20D84"/>
    <w:rsid w:val="00B214A6"/>
    <w:rsid w:val="00B23080"/>
    <w:rsid w:val="00B242A7"/>
    <w:rsid w:val="00B242D6"/>
    <w:rsid w:val="00B25195"/>
    <w:rsid w:val="00B25677"/>
    <w:rsid w:val="00B25839"/>
    <w:rsid w:val="00B25C9F"/>
    <w:rsid w:val="00B262D3"/>
    <w:rsid w:val="00B26D2D"/>
    <w:rsid w:val="00B2731D"/>
    <w:rsid w:val="00B2747E"/>
    <w:rsid w:val="00B2753F"/>
    <w:rsid w:val="00B31846"/>
    <w:rsid w:val="00B32071"/>
    <w:rsid w:val="00B32323"/>
    <w:rsid w:val="00B35285"/>
    <w:rsid w:val="00B35A1D"/>
    <w:rsid w:val="00B3614C"/>
    <w:rsid w:val="00B362AC"/>
    <w:rsid w:val="00B365A7"/>
    <w:rsid w:val="00B37CC3"/>
    <w:rsid w:val="00B40655"/>
    <w:rsid w:val="00B4072B"/>
    <w:rsid w:val="00B41A48"/>
    <w:rsid w:val="00B42612"/>
    <w:rsid w:val="00B43761"/>
    <w:rsid w:val="00B45BD6"/>
    <w:rsid w:val="00B4669F"/>
    <w:rsid w:val="00B46A46"/>
    <w:rsid w:val="00B5061B"/>
    <w:rsid w:val="00B50629"/>
    <w:rsid w:val="00B50BD5"/>
    <w:rsid w:val="00B50DDA"/>
    <w:rsid w:val="00B52D5C"/>
    <w:rsid w:val="00B534B0"/>
    <w:rsid w:val="00B53517"/>
    <w:rsid w:val="00B53901"/>
    <w:rsid w:val="00B546F1"/>
    <w:rsid w:val="00B5606C"/>
    <w:rsid w:val="00B5617D"/>
    <w:rsid w:val="00B571AB"/>
    <w:rsid w:val="00B57936"/>
    <w:rsid w:val="00B6069B"/>
    <w:rsid w:val="00B60872"/>
    <w:rsid w:val="00B60E0F"/>
    <w:rsid w:val="00B61E5E"/>
    <w:rsid w:val="00B65813"/>
    <w:rsid w:val="00B65BF6"/>
    <w:rsid w:val="00B662D7"/>
    <w:rsid w:val="00B677EE"/>
    <w:rsid w:val="00B67A13"/>
    <w:rsid w:val="00B701A2"/>
    <w:rsid w:val="00B71155"/>
    <w:rsid w:val="00B71965"/>
    <w:rsid w:val="00B71C13"/>
    <w:rsid w:val="00B73646"/>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8EC"/>
    <w:rsid w:val="00B90759"/>
    <w:rsid w:val="00B90919"/>
    <w:rsid w:val="00B90EC1"/>
    <w:rsid w:val="00B919A7"/>
    <w:rsid w:val="00B9522E"/>
    <w:rsid w:val="00B9685B"/>
    <w:rsid w:val="00B97EB4"/>
    <w:rsid w:val="00BA0FE5"/>
    <w:rsid w:val="00BA205C"/>
    <w:rsid w:val="00BA2771"/>
    <w:rsid w:val="00BA2F9F"/>
    <w:rsid w:val="00BA3BE8"/>
    <w:rsid w:val="00BA5A6B"/>
    <w:rsid w:val="00BA7F6E"/>
    <w:rsid w:val="00BB10A4"/>
    <w:rsid w:val="00BB18A3"/>
    <w:rsid w:val="00BB31ED"/>
    <w:rsid w:val="00BB3A5B"/>
    <w:rsid w:val="00BB3E63"/>
    <w:rsid w:val="00BB51FB"/>
    <w:rsid w:val="00BB77E6"/>
    <w:rsid w:val="00BC0465"/>
    <w:rsid w:val="00BC0FE4"/>
    <w:rsid w:val="00BC11BB"/>
    <w:rsid w:val="00BC19F4"/>
    <w:rsid w:val="00BC4597"/>
    <w:rsid w:val="00BC4D41"/>
    <w:rsid w:val="00BC59DC"/>
    <w:rsid w:val="00BC5D8E"/>
    <w:rsid w:val="00BC6440"/>
    <w:rsid w:val="00BC6A55"/>
    <w:rsid w:val="00BC73DB"/>
    <w:rsid w:val="00BD1F6C"/>
    <w:rsid w:val="00BD400C"/>
    <w:rsid w:val="00BD56BC"/>
    <w:rsid w:val="00BD58DA"/>
    <w:rsid w:val="00BD6086"/>
    <w:rsid w:val="00BD6BAE"/>
    <w:rsid w:val="00BD7483"/>
    <w:rsid w:val="00BD767C"/>
    <w:rsid w:val="00BE2364"/>
    <w:rsid w:val="00BE3D40"/>
    <w:rsid w:val="00BE4A2D"/>
    <w:rsid w:val="00BE5A67"/>
    <w:rsid w:val="00BE6418"/>
    <w:rsid w:val="00BE6815"/>
    <w:rsid w:val="00BE68D6"/>
    <w:rsid w:val="00BE7063"/>
    <w:rsid w:val="00BF2462"/>
    <w:rsid w:val="00BF2A94"/>
    <w:rsid w:val="00BF4523"/>
    <w:rsid w:val="00BF4D96"/>
    <w:rsid w:val="00BF4F2D"/>
    <w:rsid w:val="00C024E4"/>
    <w:rsid w:val="00C02CFA"/>
    <w:rsid w:val="00C0481A"/>
    <w:rsid w:val="00C06E06"/>
    <w:rsid w:val="00C06FC6"/>
    <w:rsid w:val="00C101A7"/>
    <w:rsid w:val="00C104F0"/>
    <w:rsid w:val="00C10CB6"/>
    <w:rsid w:val="00C123A8"/>
    <w:rsid w:val="00C12CB1"/>
    <w:rsid w:val="00C15CB6"/>
    <w:rsid w:val="00C15F11"/>
    <w:rsid w:val="00C165D1"/>
    <w:rsid w:val="00C179FE"/>
    <w:rsid w:val="00C20365"/>
    <w:rsid w:val="00C21EAE"/>
    <w:rsid w:val="00C2287F"/>
    <w:rsid w:val="00C24A55"/>
    <w:rsid w:val="00C25359"/>
    <w:rsid w:val="00C25EED"/>
    <w:rsid w:val="00C26025"/>
    <w:rsid w:val="00C268CC"/>
    <w:rsid w:val="00C278E0"/>
    <w:rsid w:val="00C27BDD"/>
    <w:rsid w:val="00C27D01"/>
    <w:rsid w:val="00C30087"/>
    <w:rsid w:val="00C355CD"/>
    <w:rsid w:val="00C360C6"/>
    <w:rsid w:val="00C36658"/>
    <w:rsid w:val="00C36B0F"/>
    <w:rsid w:val="00C37E07"/>
    <w:rsid w:val="00C40566"/>
    <w:rsid w:val="00C40A17"/>
    <w:rsid w:val="00C40DE5"/>
    <w:rsid w:val="00C446BE"/>
    <w:rsid w:val="00C45FBC"/>
    <w:rsid w:val="00C4690D"/>
    <w:rsid w:val="00C47C77"/>
    <w:rsid w:val="00C5026E"/>
    <w:rsid w:val="00C5123A"/>
    <w:rsid w:val="00C553A2"/>
    <w:rsid w:val="00C5608E"/>
    <w:rsid w:val="00C5670C"/>
    <w:rsid w:val="00C56BCB"/>
    <w:rsid w:val="00C570EF"/>
    <w:rsid w:val="00C571F1"/>
    <w:rsid w:val="00C5742D"/>
    <w:rsid w:val="00C60DD2"/>
    <w:rsid w:val="00C65492"/>
    <w:rsid w:val="00C65F98"/>
    <w:rsid w:val="00C65FC8"/>
    <w:rsid w:val="00C667A2"/>
    <w:rsid w:val="00C66A96"/>
    <w:rsid w:val="00C66B65"/>
    <w:rsid w:val="00C6749F"/>
    <w:rsid w:val="00C710C2"/>
    <w:rsid w:val="00C713E4"/>
    <w:rsid w:val="00C71CD4"/>
    <w:rsid w:val="00C7294D"/>
    <w:rsid w:val="00C72F27"/>
    <w:rsid w:val="00C73725"/>
    <w:rsid w:val="00C73C97"/>
    <w:rsid w:val="00C73F2F"/>
    <w:rsid w:val="00C75017"/>
    <w:rsid w:val="00C754B5"/>
    <w:rsid w:val="00C76276"/>
    <w:rsid w:val="00C776A0"/>
    <w:rsid w:val="00C8052A"/>
    <w:rsid w:val="00C80DD6"/>
    <w:rsid w:val="00C80F8C"/>
    <w:rsid w:val="00C82D7E"/>
    <w:rsid w:val="00C84B38"/>
    <w:rsid w:val="00C85C73"/>
    <w:rsid w:val="00C85FD2"/>
    <w:rsid w:val="00C86E7B"/>
    <w:rsid w:val="00C90A04"/>
    <w:rsid w:val="00C90B8E"/>
    <w:rsid w:val="00C917B4"/>
    <w:rsid w:val="00C91CCF"/>
    <w:rsid w:val="00C93FFA"/>
    <w:rsid w:val="00C942A1"/>
    <w:rsid w:val="00C96447"/>
    <w:rsid w:val="00C967AB"/>
    <w:rsid w:val="00C9748B"/>
    <w:rsid w:val="00C979AF"/>
    <w:rsid w:val="00CA21A0"/>
    <w:rsid w:val="00CA31A8"/>
    <w:rsid w:val="00CA39D3"/>
    <w:rsid w:val="00CA4ACD"/>
    <w:rsid w:val="00CA4D80"/>
    <w:rsid w:val="00CA4F05"/>
    <w:rsid w:val="00CA5356"/>
    <w:rsid w:val="00CA5C12"/>
    <w:rsid w:val="00CA5C8E"/>
    <w:rsid w:val="00CA7CFF"/>
    <w:rsid w:val="00CA7F20"/>
    <w:rsid w:val="00CB06FE"/>
    <w:rsid w:val="00CB1B10"/>
    <w:rsid w:val="00CB2467"/>
    <w:rsid w:val="00CB378E"/>
    <w:rsid w:val="00CB3E3C"/>
    <w:rsid w:val="00CB4021"/>
    <w:rsid w:val="00CB54AF"/>
    <w:rsid w:val="00CC003A"/>
    <w:rsid w:val="00CC0305"/>
    <w:rsid w:val="00CC07F4"/>
    <w:rsid w:val="00CC0D72"/>
    <w:rsid w:val="00CC1EF9"/>
    <w:rsid w:val="00CC2A61"/>
    <w:rsid w:val="00CC505B"/>
    <w:rsid w:val="00CC5A44"/>
    <w:rsid w:val="00CC5DA2"/>
    <w:rsid w:val="00CC691B"/>
    <w:rsid w:val="00CC730D"/>
    <w:rsid w:val="00CD04B7"/>
    <w:rsid w:val="00CD04F7"/>
    <w:rsid w:val="00CD0EF8"/>
    <w:rsid w:val="00CD123D"/>
    <w:rsid w:val="00CD16C6"/>
    <w:rsid w:val="00CD20FF"/>
    <w:rsid w:val="00CD3454"/>
    <w:rsid w:val="00CD4E75"/>
    <w:rsid w:val="00CD4FA5"/>
    <w:rsid w:val="00CD515B"/>
    <w:rsid w:val="00CD68E5"/>
    <w:rsid w:val="00CD6CF9"/>
    <w:rsid w:val="00CE0172"/>
    <w:rsid w:val="00CE0C7C"/>
    <w:rsid w:val="00CE182E"/>
    <w:rsid w:val="00CE20E8"/>
    <w:rsid w:val="00CE2823"/>
    <w:rsid w:val="00CE2918"/>
    <w:rsid w:val="00CE357B"/>
    <w:rsid w:val="00CE4B77"/>
    <w:rsid w:val="00CE58DE"/>
    <w:rsid w:val="00CE7125"/>
    <w:rsid w:val="00CE7B36"/>
    <w:rsid w:val="00CE7F34"/>
    <w:rsid w:val="00CF06F3"/>
    <w:rsid w:val="00CF13CC"/>
    <w:rsid w:val="00CF1839"/>
    <w:rsid w:val="00CF2C97"/>
    <w:rsid w:val="00CF2EF3"/>
    <w:rsid w:val="00CF2FE1"/>
    <w:rsid w:val="00CF30E7"/>
    <w:rsid w:val="00CF35F6"/>
    <w:rsid w:val="00CF38C5"/>
    <w:rsid w:val="00CF3CE6"/>
    <w:rsid w:val="00CF3F05"/>
    <w:rsid w:val="00CF5381"/>
    <w:rsid w:val="00CF5762"/>
    <w:rsid w:val="00CF5C70"/>
    <w:rsid w:val="00CF7FF9"/>
    <w:rsid w:val="00D054B2"/>
    <w:rsid w:val="00D06012"/>
    <w:rsid w:val="00D0682A"/>
    <w:rsid w:val="00D104F3"/>
    <w:rsid w:val="00D106EA"/>
    <w:rsid w:val="00D12181"/>
    <w:rsid w:val="00D12D13"/>
    <w:rsid w:val="00D134E8"/>
    <w:rsid w:val="00D14480"/>
    <w:rsid w:val="00D14C06"/>
    <w:rsid w:val="00D1556D"/>
    <w:rsid w:val="00D20056"/>
    <w:rsid w:val="00D21C5B"/>
    <w:rsid w:val="00D22304"/>
    <w:rsid w:val="00D23326"/>
    <w:rsid w:val="00D236AC"/>
    <w:rsid w:val="00D25A57"/>
    <w:rsid w:val="00D27C96"/>
    <w:rsid w:val="00D300DA"/>
    <w:rsid w:val="00D30C55"/>
    <w:rsid w:val="00D31544"/>
    <w:rsid w:val="00D34982"/>
    <w:rsid w:val="00D35DCB"/>
    <w:rsid w:val="00D3673A"/>
    <w:rsid w:val="00D37602"/>
    <w:rsid w:val="00D3792E"/>
    <w:rsid w:val="00D37DD6"/>
    <w:rsid w:val="00D40F3E"/>
    <w:rsid w:val="00D41B47"/>
    <w:rsid w:val="00D42038"/>
    <w:rsid w:val="00D4228E"/>
    <w:rsid w:val="00D43180"/>
    <w:rsid w:val="00D433F1"/>
    <w:rsid w:val="00D43AE4"/>
    <w:rsid w:val="00D44153"/>
    <w:rsid w:val="00D44E62"/>
    <w:rsid w:val="00D45335"/>
    <w:rsid w:val="00D461DA"/>
    <w:rsid w:val="00D463B2"/>
    <w:rsid w:val="00D5120E"/>
    <w:rsid w:val="00D519BE"/>
    <w:rsid w:val="00D53BBF"/>
    <w:rsid w:val="00D53C6D"/>
    <w:rsid w:val="00D53FA6"/>
    <w:rsid w:val="00D545F5"/>
    <w:rsid w:val="00D55350"/>
    <w:rsid w:val="00D600EF"/>
    <w:rsid w:val="00D60635"/>
    <w:rsid w:val="00D616A8"/>
    <w:rsid w:val="00D6191F"/>
    <w:rsid w:val="00D62A9B"/>
    <w:rsid w:val="00D62B5B"/>
    <w:rsid w:val="00D63FB4"/>
    <w:rsid w:val="00D650A8"/>
    <w:rsid w:val="00D6546D"/>
    <w:rsid w:val="00D65BDB"/>
    <w:rsid w:val="00D670F0"/>
    <w:rsid w:val="00D72DAF"/>
    <w:rsid w:val="00D730F4"/>
    <w:rsid w:val="00D7321B"/>
    <w:rsid w:val="00D73B09"/>
    <w:rsid w:val="00D74E55"/>
    <w:rsid w:val="00D7516A"/>
    <w:rsid w:val="00D76452"/>
    <w:rsid w:val="00D8026D"/>
    <w:rsid w:val="00D81B40"/>
    <w:rsid w:val="00D82F93"/>
    <w:rsid w:val="00D838EE"/>
    <w:rsid w:val="00D83EFB"/>
    <w:rsid w:val="00D843FE"/>
    <w:rsid w:val="00D8456D"/>
    <w:rsid w:val="00D8474B"/>
    <w:rsid w:val="00D85EC4"/>
    <w:rsid w:val="00D8755E"/>
    <w:rsid w:val="00D92515"/>
    <w:rsid w:val="00D92D6B"/>
    <w:rsid w:val="00D9353B"/>
    <w:rsid w:val="00D96291"/>
    <w:rsid w:val="00D97C05"/>
    <w:rsid w:val="00DA329A"/>
    <w:rsid w:val="00DA3938"/>
    <w:rsid w:val="00DA3E98"/>
    <w:rsid w:val="00DA402E"/>
    <w:rsid w:val="00DA4713"/>
    <w:rsid w:val="00DA5B03"/>
    <w:rsid w:val="00DA6418"/>
    <w:rsid w:val="00DA728E"/>
    <w:rsid w:val="00DB0D60"/>
    <w:rsid w:val="00DB25BD"/>
    <w:rsid w:val="00DB28E9"/>
    <w:rsid w:val="00DB2AF8"/>
    <w:rsid w:val="00DB3F8E"/>
    <w:rsid w:val="00DB47B2"/>
    <w:rsid w:val="00DB4C8C"/>
    <w:rsid w:val="00DB7B56"/>
    <w:rsid w:val="00DC0EA0"/>
    <w:rsid w:val="00DC104B"/>
    <w:rsid w:val="00DC1692"/>
    <w:rsid w:val="00DC21CF"/>
    <w:rsid w:val="00DC4820"/>
    <w:rsid w:val="00DC7F3D"/>
    <w:rsid w:val="00DD0ECB"/>
    <w:rsid w:val="00DD28B3"/>
    <w:rsid w:val="00DD2BD6"/>
    <w:rsid w:val="00DD3824"/>
    <w:rsid w:val="00DD3870"/>
    <w:rsid w:val="00DD3AF0"/>
    <w:rsid w:val="00DD5A98"/>
    <w:rsid w:val="00DD7F3F"/>
    <w:rsid w:val="00DE0A5C"/>
    <w:rsid w:val="00DE0CA0"/>
    <w:rsid w:val="00DE0F93"/>
    <w:rsid w:val="00DE11A4"/>
    <w:rsid w:val="00DE1BB4"/>
    <w:rsid w:val="00DE1C07"/>
    <w:rsid w:val="00DE2FE4"/>
    <w:rsid w:val="00DE3280"/>
    <w:rsid w:val="00DE3D01"/>
    <w:rsid w:val="00DE5610"/>
    <w:rsid w:val="00DE67C2"/>
    <w:rsid w:val="00DE7A3D"/>
    <w:rsid w:val="00DE7ACE"/>
    <w:rsid w:val="00DF0121"/>
    <w:rsid w:val="00DF05C4"/>
    <w:rsid w:val="00DF068C"/>
    <w:rsid w:val="00DF1700"/>
    <w:rsid w:val="00DF1C01"/>
    <w:rsid w:val="00DF23B5"/>
    <w:rsid w:val="00DF303A"/>
    <w:rsid w:val="00DF31EC"/>
    <w:rsid w:val="00DF32E7"/>
    <w:rsid w:val="00DF38AB"/>
    <w:rsid w:val="00DF592F"/>
    <w:rsid w:val="00DF6505"/>
    <w:rsid w:val="00E00CB0"/>
    <w:rsid w:val="00E00D34"/>
    <w:rsid w:val="00E014FB"/>
    <w:rsid w:val="00E01575"/>
    <w:rsid w:val="00E01F1B"/>
    <w:rsid w:val="00E02DD5"/>
    <w:rsid w:val="00E02F65"/>
    <w:rsid w:val="00E02F78"/>
    <w:rsid w:val="00E04425"/>
    <w:rsid w:val="00E04E3B"/>
    <w:rsid w:val="00E05427"/>
    <w:rsid w:val="00E05EB0"/>
    <w:rsid w:val="00E0684E"/>
    <w:rsid w:val="00E113DF"/>
    <w:rsid w:val="00E12DE7"/>
    <w:rsid w:val="00E142DE"/>
    <w:rsid w:val="00E17DE6"/>
    <w:rsid w:val="00E2099F"/>
    <w:rsid w:val="00E20CC5"/>
    <w:rsid w:val="00E20D2E"/>
    <w:rsid w:val="00E214E4"/>
    <w:rsid w:val="00E21647"/>
    <w:rsid w:val="00E23014"/>
    <w:rsid w:val="00E2346D"/>
    <w:rsid w:val="00E23697"/>
    <w:rsid w:val="00E239A5"/>
    <w:rsid w:val="00E23E25"/>
    <w:rsid w:val="00E24BFE"/>
    <w:rsid w:val="00E2539D"/>
    <w:rsid w:val="00E258AE"/>
    <w:rsid w:val="00E264C1"/>
    <w:rsid w:val="00E26DF8"/>
    <w:rsid w:val="00E30514"/>
    <w:rsid w:val="00E322FD"/>
    <w:rsid w:val="00E36BE4"/>
    <w:rsid w:val="00E36EA6"/>
    <w:rsid w:val="00E37A3C"/>
    <w:rsid w:val="00E4111C"/>
    <w:rsid w:val="00E417E5"/>
    <w:rsid w:val="00E41A2B"/>
    <w:rsid w:val="00E41E26"/>
    <w:rsid w:val="00E42E49"/>
    <w:rsid w:val="00E436CB"/>
    <w:rsid w:val="00E4411B"/>
    <w:rsid w:val="00E45AC4"/>
    <w:rsid w:val="00E5233B"/>
    <w:rsid w:val="00E52F45"/>
    <w:rsid w:val="00E54AD9"/>
    <w:rsid w:val="00E561ED"/>
    <w:rsid w:val="00E567F7"/>
    <w:rsid w:val="00E572E4"/>
    <w:rsid w:val="00E57491"/>
    <w:rsid w:val="00E577BB"/>
    <w:rsid w:val="00E57DC7"/>
    <w:rsid w:val="00E60461"/>
    <w:rsid w:val="00E60A97"/>
    <w:rsid w:val="00E61F2A"/>
    <w:rsid w:val="00E62001"/>
    <w:rsid w:val="00E62B27"/>
    <w:rsid w:val="00E62E46"/>
    <w:rsid w:val="00E634FA"/>
    <w:rsid w:val="00E63D25"/>
    <w:rsid w:val="00E64D62"/>
    <w:rsid w:val="00E66712"/>
    <w:rsid w:val="00E66754"/>
    <w:rsid w:val="00E67569"/>
    <w:rsid w:val="00E709EF"/>
    <w:rsid w:val="00E72081"/>
    <w:rsid w:val="00E72B59"/>
    <w:rsid w:val="00E73382"/>
    <w:rsid w:val="00E75ED0"/>
    <w:rsid w:val="00E77A16"/>
    <w:rsid w:val="00E77B59"/>
    <w:rsid w:val="00E77DAB"/>
    <w:rsid w:val="00E8045E"/>
    <w:rsid w:val="00E83145"/>
    <w:rsid w:val="00E83916"/>
    <w:rsid w:val="00E83ADC"/>
    <w:rsid w:val="00E84D4D"/>
    <w:rsid w:val="00E85A50"/>
    <w:rsid w:val="00E86942"/>
    <w:rsid w:val="00E86E4F"/>
    <w:rsid w:val="00E8700B"/>
    <w:rsid w:val="00E877F8"/>
    <w:rsid w:val="00E90975"/>
    <w:rsid w:val="00E91115"/>
    <w:rsid w:val="00E91672"/>
    <w:rsid w:val="00E9232F"/>
    <w:rsid w:val="00E926DD"/>
    <w:rsid w:val="00E92995"/>
    <w:rsid w:val="00E951A5"/>
    <w:rsid w:val="00E96120"/>
    <w:rsid w:val="00E963E6"/>
    <w:rsid w:val="00E96B80"/>
    <w:rsid w:val="00EA22AD"/>
    <w:rsid w:val="00EA37C1"/>
    <w:rsid w:val="00EA3A6D"/>
    <w:rsid w:val="00EA4126"/>
    <w:rsid w:val="00EA4784"/>
    <w:rsid w:val="00EA47DD"/>
    <w:rsid w:val="00EA5C33"/>
    <w:rsid w:val="00EA6A6D"/>
    <w:rsid w:val="00EA7063"/>
    <w:rsid w:val="00EA7150"/>
    <w:rsid w:val="00EA750D"/>
    <w:rsid w:val="00EA771A"/>
    <w:rsid w:val="00EA7983"/>
    <w:rsid w:val="00EA7C85"/>
    <w:rsid w:val="00EB0E07"/>
    <w:rsid w:val="00EB3EE3"/>
    <w:rsid w:val="00EB3FFF"/>
    <w:rsid w:val="00EB4633"/>
    <w:rsid w:val="00EB4C66"/>
    <w:rsid w:val="00EB502C"/>
    <w:rsid w:val="00EB5197"/>
    <w:rsid w:val="00EB5451"/>
    <w:rsid w:val="00EB6102"/>
    <w:rsid w:val="00EB617F"/>
    <w:rsid w:val="00EB6194"/>
    <w:rsid w:val="00EB6819"/>
    <w:rsid w:val="00EC24F4"/>
    <w:rsid w:val="00EC3A5E"/>
    <w:rsid w:val="00EC3E73"/>
    <w:rsid w:val="00EC67E5"/>
    <w:rsid w:val="00EC7087"/>
    <w:rsid w:val="00EC71CE"/>
    <w:rsid w:val="00ED00C8"/>
    <w:rsid w:val="00ED039D"/>
    <w:rsid w:val="00ED13EB"/>
    <w:rsid w:val="00ED2F60"/>
    <w:rsid w:val="00ED38BE"/>
    <w:rsid w:val="00ED495E"/>
    <w:rsid w:val="00ED4FBA"/>
    <w:rsid w:val="00ED5C1D"/>
    <w:rsid w:val="00ED663C"/>
    <w:rsid w:val="00ED72EB"/>
    <w:rsid w:val="00ED7585"/>
    <w:rsid w:val="00EE04D9"/>
    <w:rsid w:val="00EE0A5A"/>
    <w:rsid w:val="00EE4107"/>
    <w:rsid w:val="00EE4A8B"/>
    <w:rsid w:val="00EE4E85"/>
    <w:rsid w:val="00EE6716"/>
    <w:rsid w:val="00EF02B5"/>
    <w:rsid w:val="00EF38F3"/>
    <w:rsid w:val="00EF39AD"/>
    <w:rsid w:val="00EF41CC"/>
    <w:rsid w:val="00EF4C27"/>
    <w:rsid w:val="00EF56C1"/>
    <w:rsid w:val="00EF77C5"/>
    <w:rsid w:val="00EF7A33"/>
    <w:rsid w:val="00F01A34"/>
    <w:rsid w:val="00F0644C"/>
    <w:rsid w:val="00F067AA"/>
    <w:rsid w:val="00F07021"/>
    <w:rsid w:val="00F070A0"/>
    <w:rsid w:val="00F079CE"/>
    <w:rsid w:val="00F12350"/>
    <w:rsid w:val="00F12FFA"/>
    <w:rsid w:val="00F13D4E"/>
    <w:rsid w:val="00F143DF"/>
    <w:rsid w:val="00F14597"/>
    <w:rsid w:val="00F1477C"/>
    <w:rsid w:val="00F159ED"/>
    <w:rsid w:val="00F165A9"/>
    <w:rsid w:val="00F16E7C"/>
    <w:rsid w:val="00F17BAF"/>
    <w:rsid w:val="00F20507"/>
    <w:rsid w:val="00F20EC3"/>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799"/>
    <w:rsid w:val="00F40171"/>
    <w:rsid w:val="00F40494"/>
    <w:rsid w:val="00F405F5"/>
    <w:rsid w:val="00F40BB3"/>
    <w:rsid w:val="00F40D32"/>
    <w:rsid w:val="00F41505"/>
    <w:rsid w:val="00F41FB3"/>
    <w:rsid w:val="00F42B0B"/>
    <w:rsid w:val="00F440DD"/>
    <w:rsid w:val="00F44FBF"/>
    <w:rsid w:val="00F46652"/>
    <w:rsid w:val="00F46F88"/>
    <w:rsid w:val="00F47268"/>
    <w:rsid w:val="00F50EC3"/>
    <w:rsid w:val="00F5109E"/>
    <w:rsid w:val="00F51C08"/>
    <w:rsid w:val="00F524C4"/>
    <w:rsid w:val="00F532AF"/>
    <w:rsid w:val="00F538FA"/>
    <w:rsid w:val="00F553D6"/>
    <w:rsid w:val="00F607F2"/>
    <w:rsid w:val="00F61387"/>
    <w:rsid w:val="00F61CB6"/>
    <w:rsid w:val="00F6229D"/>
    <w:rsid w:val="00F62DF3"/>
    <w:rsid w:val="00F640D3"/>
    <w:rsid w:val="00F64E25"/>
    <w:rsid w:val="00F668BE"/>
    <w:rsid w:val="00F66F7B"/>
    <w:rsid w:val="00F7013E"/>
    <w:rsid w:val="00F7173C"/>
    <w:rsid w:val="00F7226D"/>
    <w:rsid w:val="00F7278D"/>
    <w:rsid w:val="00F72A22"/>
    <w:rsid w:val="00F73F82"/>
    <w:rsid w:val="00F74650"/>
    <w:rsid w:val="00F751AF"/>
    <w:rsid w:val="00F75590"/>
    <w:rsid w:val="00F76D43"/>
    <w:rsid w:val="00F77BFE"/>
    <w:rsid w:val="00F81607"/>
    <w:rsid w:val="00F84B92"/>
    <w:rsid w:val="00F85968"/>
    <w:rsid w:val="00F86EA9"/>
    <w:rsid w:val="00F87384"/>
    <w:rsid w:val="00F87914"/>
    <w:rsid w:val="00F9083A"/>
    <w:rsid w:val="00F90EA3"/>
    <w:rsid w:val="00F915DC"/>
    <w:rsid w:val="00F9174B"/>
    <w:rsid w:val="00F943AD"/>
    <w:rsid w:val="00F9597B"/>
    <w:rsid w:val="00F95E4A"/>
    <w:rsid w:val="00F96140"/>
    <w:rsid w:val="00F9657E"/>
    <w:rsid w:val="00F9679D"/>
    <w:rsid w:val="00F97C05"/>
    <w:rsid w:val="00FA06EB"/>
    <w:rsid w:val="00FA31D5"/>
    <w:rsid w:val="00FA33CA"/>
    <w:rsid w:val="00FA3F70"/>
    <w:rsid w:val="00FA45D1"/>
    <w:rsid w:val="00FA5D2D"/>
    <w:rsid w:val="00FA70BF"/>
    <w:rsid w:val="00FA794B"/>
    <w:rsid w:val="00FB07BE"/>
    <w:rsid w:val="00FB0ED8"/>
    <w:rsid w:val="00FB1850"/>
    <w:rsid w:val="00FB19A8"/>
    <w:rsid w:val="00FB4526"/>
    <w:rsid w:val="00FB48D6"/>
    <w:rsid w:val="00FB6024"/>
    <w:rsid w:val="00FB661E"/>
    <w:rsid w:val="00FB6F69"/>
    <w:rsid w:val="00FC0983"/>
    <w:rsid w:val="00FC13AE"/>
    <w:rsid w:val="00FC2111"/>
    <w:rsid w:val="00FC2995"/>
    <w:rsid w:val="00FC3F08"/>
    <w:rsid w:val="00FC46EA"/>
    <w:rsid w:val="00FC64FB"/>
    <w:rsid w:val="00FC6951"/>
    <w:rsid w:val="00FC6977"/>
    <w:rsid w:val="00FC79F9"/>
    <w:rsid w:val="00FD0EB6"/>
    <w:rsid w:val="00FD1F06"/>
    <w:rsid w:val="00FD2A64"/>
    <w:rsid w:val="00FD3950"/>
    <w:rsid w:val="00FD3E78"/>
    <w:rsid w:val="00FD3EE8"/>
    <w:rsid w:val="00FD5FA4"/>
    <w:rsid w:val="00FD627A"/>
    <w:rsid w:val="00FD65C7"/>
    <w:rsid w:val="00FD6714"/>
    <w:rsid w:val="00FD7589"/>
    <w:rsid w:val="00FE016E"/>
    <w:rsid w:val="00FE1771"/>
    <w:rsid w:val="00FE1AD4"/>
    <w:rsid w:val="00FE2B08"/>
    <w:rsid w:val="00FE2BB8"/>
    <w:rsid w:val="00FE352D"/>
    <w:rsid w:val="00FE3578"/>
    <w:rsid w:val="00FE3B82"/>
    <w:rsid w:val="00FE4131"/>
    <w:rsid w:val="00FE4CCE"/>
    <w:rsid w:val="00FE6809"/>
    <w:rsid w:val="00FE7109"/>
    <w:rsid w:val="00FE71CD"/>
    <w:rsid w:val="00FE78BF"/>
    <w:rsid w:val="00FF0085"/>
    <w:rsid w:val="00FF1C43"/>
    <w:rsid w:val="00FF3477"/>
    <w:rsid w:val="00FF3E0A"/>
    <w:rsid w:val="00FF4919"/>
    <w:rsid w:val="00FF4F9A"/>
    <w:rsid w:val="00FF5158"/>
    <w:rsid w:val="00FF6A48"/>
    <w:rsid w:val="00FF7C5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4D75201-44A2-43F5-831F-9B9D5838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uiPriority w:val="99"/>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paragraph" w:customStyle="1" w:styleId="j">
    <w:name w:val="j"/>
    <w:basedOn w:val="Normal"/>
    <w:rsid w:val="007D1195"/>
    <w:pPr>
      <w:spacing w:before="100" w:beforeAutospacing="1" w:after="100" w:afterAutospacing="1"/>
    </w:pPr>
    <w:rPr>
      <w:lang w:val="es-MX" w:eastAsia="es-MX"/>
    </w:rPr>
  </w:style>
  <w:style w:type="character" w:customStyle="1" w:styleId="nacep">
    <w:name w:val="n_acep"/>
    <w:basedOn w:val="Fuentedeprrafopredeter"/>
    <w:rsid w:val="007D1195"/>
  </w:style>
  <w:style w:type="character" w:customStyle="1" w:styleId="u">
    <w:name w:val="u"/>
    <w:basedOn w:val="Fuentedeprrafopredeter"/>
    <w:rsid w:val="007D1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1394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DC420-F7F8-46AB-AAC8-DF76B4CF1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5923</Words>
  <Characters>32577</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2019-03-25T20:20:00Z</cp:lastPrinted>
  <dcterms:created xsi:type="dcterms:W3CDTF">2019-04-11T15:13:00Z</dcterms:created>
  <dcterms:modified xsi:type="dcterms:W3CDTF">2019-04-26T16:01:00Z</dcterms:modified>
</cp:coreProperties>
</file>